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D6780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6780A" w:rsidRDefault="00673309">
      <w:pPr>
        <w:spacing w:line="1522" w:lineRule="exact"/>
        <w:ind w:left="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eastAsia="zh-CN"/>
        </w:rPr>
        <w:drawing>
          <wp:inline distT="0" distB="0" distL="0" distR="0">
            <wp:extent cx="5366368" cy="9667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368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D6780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D6780A" w:rsidRDefault="00673309">
      <w:pPr>
        <w:spacing w:line="1425" w:lineRule="exact"/>
        <w:ind w:left="3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8"/>
          <w:sz w:val="20"/>
          <w:szCs w:val="20"/>
          <w:lang w:eastAsia="zh-CN"/>
        </w:rPr>
        <w:drawing>
          <wp:inline distT="0" distB="0" distL="0" distR="0">
            <wp:extent cx="5412002" cy="9048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200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673309">
      <w:pPr>
        <w:pStyle w:val="a3"/>
        <w:spacing w:before="161"/>
        <w:ind w:left="521" w:right="519" w:firstLine="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开工〔</w:t>
      </w:r>
      <w:r>
        <w:rPr>
          <w:rFonts w:ascii="仿宋_GB2312" w:eastAsia="仿宋_GB2312" w:hAnsi="仿宋_GB2312" w:cs="仿宋_GB2312"/>
        </w:rPr>
        <w:t>2021</w:t>
      </w:r>
      <w:r>
        <w:rPr>
          <w:rFonts w:ascii="仿宋_GB2312" w:eastAsia="仿宋_GB2312" w:hAnsi="仿宋_GB2312" w:cs="仿宋_GB2312"/>
        </w:rPr>
        <w:t>〕</w:t>
      </w:r>
      <w:r>
        <w:rPr>
          <w:rFonts w:ascii="仿宋_GB2312" w:eastAsia="仿宋_GB2312" w:hAnsi="仿宋_GB2312" w:cs="仿宋_GB2312"/>
        </w:rPr>
        <w:t>63</w:t>
      </w:r>
      <w:r>
        <w:rPr>
          <w:rFonts w:ascii="仿宋_GB2312" w:eastAsia="仿宋_GB2312" w:hAnsi="仿宋_GB2312" w:cs="仿宋_GB2312"/>
          <w:spacing w:val="-85"/>
        </w:rPr>
        <w:t xml:space="preserve"> </w:t>
      </w:r>
      <w:r>
        <w:rPr>
          <w:rFonts w:ascii="仿宋_GB2312" w:eastAsia="仿宋_GB2312" w:hAnsi="仿宋_GB2312" w:cs="仿宋_GB2312"/>
        </w:rPr>
        <w:t>号</w:t>
      </w:r>
    </w:p>
    <w:p w:rsidR="00D6780A" w:rsidRDefault="00D6780A">
      <w:pPr>
        <w:spacing w:before="4"/>
        <w:rPr>
          <w:rFonts w:ascii="仿宋_GB2312" w:eastAsia="仿宋_GB2312" w:hAnsi="仿宋_GB2312" w:cs="仿宋_GB2312"/>
          <w:sz w:val="26"/>
          <w:szCs w:val="26"/>
        </w:rPr>
      </w:pPr>
    </w:p>
    <w:p w:rsidR="00D6780A" w:rsidRDefault="00D6780A">
      <w:pPr>
        <w:spacing w:line="483" w:lineRule="exact"/>
        <w:ind w:left="101"/>
        <w:rPr>
          <w:rFonts w:ascii="仿宋_GB2312" w:eastAsia="仿宋_GB2312" w:hAnsi="仿宋_GB2312" w:cs="仿宋_GB2312"/>
          <w:sz w:val="6"/>
          <w:szCs w:val="6"/>
        </w:rPr>
      </w:pPr>
      <w:r w:rsidRPr="00D6780A">
        <w:rPr>
          <w:rFonts w:ascii="仿宋_GB2312" w:eastAsiaTheme="minorHAnsi"/>
          <w:position w:val="7"/>
          <w:sz w:val="6"/>
        </w:rPr>
      </w:r>
      <w:r w:rsidRPr="00D6780A">
        <w:rPr>
          <w:rFonts w:ascii="仿宋_GB2312" w:eastAsiaTheme="minorHAnsi"/>
          <w:position w:val="7"/>
          <w:sz w:val="6"/>
        </w:rPr>
        <w:pict>
          <v:group id="_x0000_s1103" style="width:202.5pt;height:3pt;mso-position-horizontal-relative:char;mso-position-vertical-relative:line" coordsize="4050,60">
            <v:group id="_x0000_s1104" style="position:absolute;left:30;top:30;width:3990;height:2" coordorigin="30,30" coordsize="3990,2">
              <v:shape id="_x0000_s1105" style="position:absolute;left:30;top:30;width:3990;height:2" coordorigin="30,30" coordsize="3990,0" path="m30,30r3990,e" filled="f" strokecolor="red" strokeweight="3pt">
                <v:path arrowok="t"/>
              </v:shape>
            </v:group>
            <w10:wrap type="none"/>
            <w10:anchorlock/>
          </v:group>
        </w:pict>
      </w:r>
      <w:r w:rsidR="00673309">
        <w:rPr>
          <w:rFonts w:ascii="Times New Roman"/>
          <w:spacing w:val="107"/>
          <w:position w:val="7"/>
          <w:sz w:val="20"/>
        </w:rPr>
        <w:t xml:space="preserve"> </w:t>
      </w:r>
      <w:r w:rsidRPr="00D6780A">
        <w:rPr>
          <w:rFonts w:ascii="仿宋_GB2312" w:eastAsiaTheme="minorHAnsi"/>
          <w:spacing w:val="107"/>
          <w:position w:val="-9"/>
          <w:sz w:val="20"/>
        </w:rPr>
      </w:r>
      <w:r w:rsidRPr="00D6780A">
        <w:rPr>
          <w:rFonts w:ascii="仿宋_GB2312"/>
          <w:spacing w:val="107"/>
          <w:position w:val="-9"/>
          <w:sz w:val="20"/>
        </w:rPr>
        <w:pict>
          <v:group id="_x0000_s1096" style="width:27pt;height:24.15pt;mso-position-horizontal-relative:char;mso-position-vertical-relative:line" coordsize="540,483">
            <v:group id="_x0000_s1099" style="position:absolute;left:8;top:8;width:525;height:468" coordorigin="8,8" coordsize="525,468">
              <v:shape id="_x0000_s1102" style="position:absolute;left:8;top:8;width:525;height:468" coordorigin="8,8" coordsize="525,468" path="m533,186l8,186,171,298,110,476,270,367r123,l369,298,533,186xe" fillcolor="red" stroked="f">
                <v:path arrowok="t"/>
              </v:shape>
              <v:shape id="_x0000_s1101" style="position:absolute;left:8;top:8;width:525;height:468" coordorigin="8,8" coordsize="525,468" path="m393,367r-123,l430,476,393,367xe" fillcolor="red" stroked="f">
                <v:path arrowok="t"/>
              </v:shape>
              <v:shape id="_x0000_s1100" style="position:absolute;left:8;top:8;width:525;height:468" coordorigin="8,8" coordsize="525,468" path="m270,8l209,186r122,l270,8xe" fillcolor="red" stroked="f">
                <v:path arrowok="t"/>
              </v:shape>
            </v:group>
            <v:group id="_x0000_s1097" style="position:absolute;left:8;top:8;width:525;height:468" coordorigin="8,8" coordsize="525,468">
              <v:shape id="_x0000_s1098" style="position:absolute;left:8;top:8;width:525;height:468" coordorigin="8,8" coordsize="525,468" path="m270,8l209,186,8,186,171,298,110,476,270,367,430,476,369,298,533,186r-202,l270,8xe" filled="f" strokecolor="red">
                <v:path arrowok="t"/>
              </v:shape>
            </v:group>
            <w10:wrap type="none"/>
            <w10:anchorlock/>
          </v:group>
        </w:pict>
      </w:r>
      <w:r w:rsidR="00673309">
        <w:rPr>
          <w:rFonts w:ascii="Times New Roman"/>
          <w:spacing w:val="142"/>
          <w:position w:val="-9"/>
          <w:sz w:val="6"/>
        </w:rPr>
        <w:t xml:space="preserve"> </w:t>
      </w:r>
      <w:r w:rsidRPr="00D6780A">
        <w:rPr>
          <w:rFonts w:ascii="仿宋_GB2312" w:eastAsiaTheme="minorHAnsi"/>
          <w:spacing w:val="142"/>
          <w:position w:val="7"/>
          <w:sz w:val="6"/>
        </w:rPr>
      </w:r>
      <w:r w:rsidRPr="00D6780A">
        <w:rPr>
          <w:rFonts w:ascii="仿宋_GB2312"/>
          <w:spacing w:val="142"/>
          <w:position w:val="7"/>
          <w:sz w:val="6"/>
        </w:rPr>
        <w:pict>
          <v:group id="_x0000_s1093" style="width:202.5pt;height:3pt;mso-position-horizontal-relative:char;mso-position-vertical-relative:line" coordsize="4050,60">
            <v:group id="_x0000_s1094" style="position:absolute;left:30;top:30;width:3990;height:2" coordorigin="30,30" coordsize="3990,2">
              <v:shape id="_x0000_s1095" style="position:absolute;left:30;top:30;width:3990;height:2" coordorigin="30,30" coordsize="3990,0" path="m30,30r3990,e" filled="f" strokecolor="red" strokeweight="3pt">
                <v:path arrowok="t"/>
              </v:shape>
            </v:group>
            <w10:wrap type="none"/>
            <w10:anchorlock/>
          </v:group>
        </w:pict>
      </w:r>
    </w:p>
    <w:p w:rsidR="00D6780A" w:rsidRDefault="00D6780A">
      <w:pPr>
        <w:rPr>
          <w:rFonts w:ascii="仿宋_GB2312" w:eastAsia="仿宋_GB2312" w:hAnsi="仿宋_GB2312" w:cs="仿宋_GB2312"/>
          <w:sz w:val="32"/>
          <w:szCs w:val="32"/>
        </w:rPr>
      </w:pPr>
    </w:p>
    <w:p w:rsidR="00D6780A" w:rsidRDefault="00D6780A">
      <w:pPr>
        <w:spacing w:before="9"/>
        <w:rPr>
          <w:rFonts w:ascii="仿宋_GB2312" w:eastAsia="仿宋_GB2312" w:hAnsi="仿宋_GB2312" w:cs="仿宋_GB2312"/>
          <w:sz w:val="23"/>
          <w:szCs w:val="23"/>
        </w:rPr>
      </w:pPr>
    </w:p>
    <w:p w:rsidR="00D6780A" w:rsidRDefault="00673309">
      <w:pPr>
        <w:tabs>
          <w:tab w:val="left" w:pos="6466"/>
        </w:tabs>
        <w:spacing w:line="600" w:lineRule="exact"/>
        <w:ind w:left="523" w:right="519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w w:val="95"/>
          <w:sz w:val="44"/>
          <w:szCs w:val="44"/>
          <w:lang w:eastAsia="zh-CN"/>
        </w:rPr>
        <w:t>中共芜湖经济技术开发区工委</w:t>
      </w:r>
      <w:r>
        <w:rPr>
          <w:rFonts w:ascii="方正小标宋简体" w:eastAsia="方正小标宋简体" w:hAnsi="方正小标宋简体" w:cs="方正小标宋简体"/>
          <w:w w:val="95"/>
          <w:sz w:val="44"/>
          <w:szCs w:val="44"/>
          <w:lang w:eastAsia="zh-CN"/>
        </w:rPr>
        <w:tab/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芜湖经济技</w:t>
      </w:r>
      <w:r>
        <w:rPr>
          <w:rFonts w:ascii="方正小标宋简体" w:eastAsia="方正小标宋简体" w:hAnsi="方正小标宋简体" w:cs="方正小标宋简体"/>
          <w:w w:val="99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术开发区管委会关于印发《芜湖经济技术</w:t>
      </w:r>
      <w:r>
        <w:rPr>
          <w:rFonts w:ascii="方正小标宋简体" w:eastAsia="方正小标宋简体" w:hAnsi="方正小标宋简体" w:cs="方正小标宋简体"/>
          <w:w w:val="99"/>
          <w:sz w:val="44"/>
          <w:szCs w:val="44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开发区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“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十四五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”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发展规划》的通知</w:t>
      </w:r>
    </w:p>
    <w:p w:rsidR="00D6780A" w:rsidRDefault="00D6780A">
      <w:pPr>
        <w:spacing w:before="5"/>
        <w:rPr>
          <w:rFonts w:ascii="方正小标宋简体" w:eastAsia="方正小标宋简体" w:hAnsi="方正小标宋简体" w:cs="方正小标宋简体"/>
          <w:sz w:val="45"/>
          <w:szCs w:val="45"/>
          <w:lang w:eastAsia="zh-CN"/>
        </w:rPr>
      </w:pPr>
    </w:p>
    <w:p w:rsidR="00D6780A" w:rsidRDefault="00673309">
      <w:pPr>
        <w:pStyle w:val="a3"/>
        <w:ind w:left="320" w:right="186" w:firstLine="0"/>
        <w:jc w:val="center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lang w:eastAsia="zh-CN"/>
        </w:rPr>
        <w:t>各党（工）委，各部门、街道办事处、直属单位、驻区单位：</w:t>
      </w:r>
    </w:p>
    <w:p w:rsidR="00D6780A" w:rsidRDefault="00673309">
      <w:pPr>
        <w:pStyle w:val="a3"/>
        <w:spacing w:before="181"/>
        <w:ind w:left="982" w:firstLine="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spacing w:val="-5"/>
          <w:lang w:eastAsia="zh-CN"/>
        </w:rPr>
        <w:t>《芜湖经济技术开发区</w:t>
      </w:r>
      <w:r>
        <w:rPr>
          <w:rFonts w:ascii="仿宋_GB2312" w:eastAsia="仿宋_GB2312" w:hAnsi="仿宋_GB2312" w:cs="仿宋_GB2312"/>
          <w:spacing w:val="-5"/>
          <w:lang w:eastAsia="zh-CN"/>
        </w:rPr>
        <w:t>“</w:t>
      </w:r>
      <w:r>
        <w:rPr>
          <w:rFonts w:ascii="仿宋_GB2312" w:eastAsia="仿宋_GB2312" w:hAnsi="仿宋_GB2312" w:cs="仿宋_GB2312"/>
          <w:spacing w:val="-5"/>
          <w:lang w:eastAsia="zh-CN"/>
        </w:rPr>
        <w:t>十四五</w:t>
      </w:r>
      <w:r>
        <w:rPr>
          <w:rFonts w:ascii="仿宋_GB2312" w:eastAsia="仿宋_GB2312" w:hAnsi="仿宋_GB2312" w:cs="仿宋_GB2312"/>
          <w:spacing w:val="-5"/>
          <w:lang w:eastAsia="zh-CN"/>
        </w:rPr>
        <w:t>”</w:t>
      </w:r>
      <w:r>
        <w:rPr>
          <w:rFonts w:ascii="仿宋_GB2312" w:eastAsia="仿宋_GB2312" w:hAnsi="仿宋_GB2312" w:cs="仿宋_GB2312"/>
          <w:spacing w:val="-5"/>
          <w:lang w:eastAsia="zh-CN"/>
        </w:rPr>
        <w:t>发展规划》（以下简称</w:t>
      </w:r>
    </w:p>
    <w:p w:rsidR="00D6780A" w:rsidRDefault="00673309">
      <w:pPr>
        <w:pStyle w:val="a3"/>
        <w:spacing w:before="181" w:line="343" w:lineRule="auto"/>
        <w:ind w:left="341" w:firstLine="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spacing w:val="-23"/>
          <w:lang w:eastAsia="zh-CN"/>
        </w:rPr>
        <w:t>《规划》）已经</w:t>
      </w:r>
      <w:r>
        <w:rPr>
          <w:rFonts w:ascii="仿宋_GB2312" w:eastAsia="仿宋_GB2312" w:hAnsi="仿宋_GB2312" w:cs="仿宋_GB2312"/>
          <w:spacing w:val="-75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2021</w:t>
      </w:r>
      <w:r>
        <w:rPr>
          <w:rFonts w:ascii="仿宋_GB2312" w:eastAsia="仿宋_GB2312" w:hAnsi="仿宋_GB2312" w:cs="仿宋_GB2312"/>
          <w:spacing w:val="-76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年第</w:t>
      </w:r>
      <w:r>
        <w:rPr>
          <w:rFonts w:ascii="仿宋_GB2312" w:eastAsia="仿宋_GB2312" w:hAnsi="仿宋_GB2312" w:cs="仿宋_GB2312"/>
          <w:spacing w:val="-75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11</w:t>
      </w:r>
      <w:r>
        <w:rPr>
          <w:rFonts w:ascii="仿宋_GB2312" w:eastAsia="仿宋_GB2312" w:hAnsi="仿宋_GB2312" w:cs="仿宋_GB2312"/>
          <w:spacing w:val="-76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次工委会审议批准，现印发给你</w:t>
      </w:r>
      <w:r>
        <w:rPr>
          <w:rFonts w:ascii="仿宋_GB2312" w:eastAsia="仿宋_GB2312" w:hAnsi="仿宋_GB2312" w:cs="仿宋_GB2312"/>
          <w:w w:val="99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们。</w:t>
      </w:r>
    </w:p>
    <w:p w:rsidR="00D6780A" w:rsidRDefault="00673309">
      <w:pPr>
        <w:pStyle w:val="a3"/>
        <w:spacing w:before="43" w:line="343" w:lineRule="auto"/>
        <w:ind w:left="341" w:right="334"/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spacing w:val="-5"/>
          <w:w w:val="95"/>
          <w:lang w:eastAsia="zh-CN"/>
        </w:rPr>
        <w:t>《规划》描绘了经开区</w:t>
      </w:r>
      <w:r>
        <w:rPr>
          <w:rFonts w:ascii="仿宋_GB2312" w:eastAsia="仿宋_GB2312" w:hAnsi="仿宋_GB2312" w:cs="仿宋_GB2312"/>
          <w:spacing w:val="-5"/>
          <w:w w:val="95"/>
          <w:lang w:eastAsia="zh-CN"/>
        </w:rPr>
        <w:t>“</w:t>
      </w:r>
      <w:r>
        <w:rPr>
          <w:rFonts w:ascii="仿宋_GB2312" w:eastAsia="仿宋_GB2312" w:hAnsi="仿宋_GB2312" w:cs="仿宋_GB2312"/>
          <w:spacing w:val="-5"/>
          <w:w w:val="95"/>
          <w:lang w:eastAsia="zh-CN"/>
        </w:rPr>
        <w:t>十四五</w:t>
      </w:r>
      <w:r>
        <w:rPr>
          <w:rFonts w:ascii="仿宋_GB2312" w:eastAsia="仿宋_GB2312" w:hAnsi="仿宋_GB2312" w:cs="仿宋_GB2312"/>
          <w:spacing w:val="-5"/>
          <w:w w:val="95"/>
          <w:lang w:eastAsia="zh-CN"/>
        </w:rPr>
        <w:t>”</w:t>
      </w:r>
      <w:r>
        <w:rPr>
          <w:rFonts w:ascii="仿宋_GB2312" w:eastAsia="仿宋_GB2312" w:hAnsi="仿宋_GB2312" w:cs="仿宋_GB2312"/>
          <w:spacing w:val="-5"/>
          <w:w w:val="95"/>
          <w:lang w:eastAsia="zh-CN"/>
        </w:rPr>
        <w:t>时期开启新阶段现代化</w:t>
      </w:r>
      <w:r>
        <w:rPr>
          <w:rFonts w:ascii="仿宋_GB2312" w:eastAsia="仿宋_GB2312" w:hAnsi="仿宋_GB2312" w:cs="仿宋_GB2312"/>
          <w:w w:val="99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lang w:eastAsia="zh-CN"/>
        </w:rPr>
        <w:t>建设新征程的宏伟蓝图，是经开区全体干部群众共同奋斗的行</w:t>
      </w:r>
      <w:r>
        <w:rPr>
          <w:rFonts w:ascii="仿宋_GB2312" w:eastAsia="仿宋_GB2312" w:hAnsi="仿宋_GB2312" w:cs="仿宋_GB2312"/>
          <w:w w:val="99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5"/>
          <w:lang w:eastAsia="zh-CN"/>
        </w:rPr>
        <w:t>动纲领。各单位要认真组织学习宣传，增强执行《规划》的自</w:t>
      </w: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780A" w:rsidRDefault="00D6780A">
      <w:pPr>
        <w:spacing w:before="8"/>
        <w:rPr>
          <w:rFonts w:ascii="仿宋_GB2312" w:eastAsia="仿宋_GB2312" w:hAnsi="仿宋_GB2312" w:cs="仿宋_GB2312"/>
          <w:sz w:val="27"/>
          <w:szCs w:val="27"/>
          <w:lang w:eastAsia="zh-CN"/>
        </w:rPr>
      </w:pPr>
    </w:p>
    <w:p w:rsidR="00D6780A" w:rsidRDefault="00673309">
      <w:pPr>
        <w:spacing w:before="14"/>
        <w:ind w:right="336"/>
        <w:jc w:val="right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/>
          <w:sz w:val="28"/>
          <w:lang w:eastAsia="zh-CN"/>
        </w:rPr>
        <w:t>- 1</w:t>
      </w:r>
      <w:r>
        <w:rPr>
          <w:rFonts w:ascii="仿宋_GB2312"/>
          <w:spacing w:val="1"/>
          <w:sz w:val="28"/>
          <w:lang w:eastAsia="zh-CN"/>
        </w:rPr>
        <w:t xml:space="preserve"> </w:t>
      </w:r>
      <w:r>
        <w:rPr>
          <w:rFonts w:ascii="仿宋_GB2312"/>
          <w:sz w:val="28"/>
          <w:lang w:eastAsia="zh-CN"/>
        </w:rPr>
        <w:t>-</w:t>
      </w:r>
    </w:p>
    <w:p w:rsidR="00D6780A" w:rsidRDefault="00D6780A">
      <w:pPr>
        <w:jc w:val="right"/>
        <w:rPr>
          <w:rFonts w:ascii="仿宋_GB2312" w:eastAsia="仿宋_GB2312" w:hAnsi="仿宋_GB2312" w:cs="仿宋_GB2312"/>
          <w:sz w:val="28"/>
          <w:szCs w:val="28"/>
          <w:lang w:eastAsia="zh-CN"/>
        </w:rPr>
        <w:sectPr w:rsidR="00D6780A">
          <w:type w:val="continuous"/>
          <w:pgSz w:w="11910" w:h="16850"/>
          <w:pgMar w:top="1600" w:right="1360" w:bottom="280" w:left="1360" w:header="720" w:footer="720" w:gutter="0"/>
          <w:cols w:space="720"/>
        </w:sectPr>
      </w:pPr>
    </w:p>
    <w:p w:rsidR="00D6780A" w:rsidRDefault="00D6780A">
      <w:pPr>
        <w:spacing w:before="10"/>
        <w:rPr>
          <w:rFonts w:ascii="仿宋_GB2312" w:eastAsia="仿宋_GB2312" w:hAnsi="仿宋_GB2312" w:cs="仿宋_GB2312"/>
          <w:sz w:val="15"/>
          <w:szCs w:val="15"/>
          <w:lang w:eastAsia="zh-CN"/>
        </w:rPr>
      </w:pPr>
    </w:p>
    <w:p w:rsidR="00D6780A" w:rsidRDefault="00673309">
      <w:pPr>
        <w:pStyle w:val="a3"/>
        <w:spacing w:line="343" w:lineRule="auto"/>
        <w:ind w:left="121" w:firstLine="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spacing w:val="-5"/>
          <w:lang w:eastAsia="zh-CN"/>
        </w:rPr>
        <w:t>觉性、主动性和创造性，要把规划确定的目标任务作为工作重</w:t>
      </w:r>
      <w:r>
        <w:rPr>
          <w:rFonts w:ascii="仿宋_GB2312" w:eastAsia="仿宋_GB2312" w:hAnsi="仿宋_GB2312" w:cs="仿宋_GB2312"/>
          <w:w w:val="99"/>
          <w:lang w:eastAsia="zh-CN"/>
        </w:rPr>
        <w:t xml:space="preserve"> </w:t>
      </w:r>
      <w:r>
        <w:rPr>
          <w:rFonts w:ascii="仿宋_GB2312" w:eastAsia="仿宋_GB2312" w:hAnsi="仿宋_GB2312" w:cs="仿宋_GB2312"/>
          <w:lang w:eastAsia="zh-CN"/>
        </w:rPr>
        <w:t>点，认真分解落实，保障《规划》顺利实施。</w:t>
      </w:r>
    </w:p>
    <w:p w:rsidR="00D6780A" w:rsidRDefault="00D6780A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D6780A" w:rsidRDefault="00673309">
      <w:pPr>
        <w:pStyle w:val="a3"/>
        <w:spacing w:before="225"/>
        <w:ind w:left="121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lang w:eastAsia="zh-CN"/>
        </w:rPr>
        <w:t>附件：芜湖经济技术开发区</w:t>
      </w:r>
      <w:r>
        <w:rPr>
          <w:rFonts w:ascii="仿宋_GB2312" w:eastAsia="仿宋_GB2312" w:hAnsi="仿宋_GB2312" w:cs="仿宋_GB2312"/>
          <w:lang w:eastAsia="zh-CN"/>
        </w:rPr>
        <w:t>“</w:t>
      </w:r>
      <w:r>
        <w:rPr>
          <w:rFonts w:ascii="仿宋_GB2312" w:eastAsia="仿宋_GB2312" w:hAnsi="仿宋_GB2312" w:cs="仿宋_GB2312"/>
          <w:lang w:eastAsia="zh-CN"/>
        </w:rPr>
        <w:t>十四五</w:t>
      </w:r>
      <w:r>
        <w:rPr>
          <w:rFonts w:ascii="仿宋_GB2312" w:eastAsia="仿宋_GB2312" w:hAnsi="仿宋_GB2312" w:cs="仿宋_GB2312"/>
          <w:lang w:eastAsia="zh-CN"/>
        </w:rPr>
        <w:t>”</w:t>
      </w:r>
      <w:r>
        <w:rPr>
          <w:rFonts w:ascii="仿宋_GB2312" w:eastAsia="仿宋_GB2312" w:hAnsi="仿宋_GB2312" w:cs="仿宋_GB2312"/>
          <w:lang w:eastAsia="zh-CN"/>
        </w:rPr>
        <w:t>发展规划</w:t>
      </w:r>
    </w:p>
    <w:p w:rsidR="00D6780A" w:rsidRDefault="00D6780A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D6780A" w:rsidRDefault="00D6780A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D6780A" w:rsidRDefault="00D6780A">
      <w:pPr>
        <w:spacing w:before="7"/>
        <w:rPr>
          <w:rFonts w:ascii="仿宋_GB2312" w:eastAsia="仿宋_GB2312" w:hAnsi="仿宋_GB2312" w:cs="仿宋_GB2312"/>
          <w:sz w:val="43"/>
          <w:szCs w:val="43"/>
          <w:lang w:eastAsia="zh-CN"/>
        </w:rPr>
      </w:pPr>
    </w:p>
    <w:p w:rsidR="00D6780A" w:rsidRDefault="00673309">
      <w:pPr>
        <w:pStyle w:val="a3"/>
        <w:tabs>
          <w:tab w:val="left" w:pos="4760"/>
        </w:tabs>
        <w:ind w:left="121" w:firstLine="0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w w:val="95"/>
          <w:lang w:eastAsia="zh-CN"/>
        </w:rPr>
        <w:t>中共芜湖经济技术开发区工委</w:t>
      </w:r>
      <w:r>
        <w:rPr>
          <w:rFonts w:ascii="仿宋_GB2312" w:eastAsia="仿宋_GB2312" w:hAnsi="仿宋_GB2312" w:cs="仿宋_GB2312"/>
          <w:w w:val="95"/>
          <w:lang w:eastAsia="zh-CN"/>
        </w:rPr>
        <w:tab/>
      </w:r>
      <w:r>
        <w:rPr>
          <w:rFonts w:ascii="仿宋_GB2312" w:eastAsia="仿宋_GB2312" w:hAnsi="仿宋_GB2312" w:cs="仿宋_GB2312"/>
          <w:lang w:eastAsia="zh-CN"/>
        </w:rPr>
        <w:t>芜湖经济技术开发区管委会</w:t>
      </w:r>
    </w:p>
    <w:p w:rsidR="00D6780A" w:rsidRDefault="00673309">
      <w:pPr>
        <w:pStyle w:val="a3"/>
        <w:spacing w:before="155"/>
        <w:ind w:left="5401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2021</w:t>
      </w:r>
      <w:r>
        <w:rPr>
          <w:rFonts w:ascii="仿宋_GB2312" w:eastAsia="仿宋_GB2312" w:hAnsi="仿宋_GB2312" w:cs="仿宋_GB2312"/>
          <w:spacing w:val="-81"/>
        </w:rPr>
        <w:t xml:space="preserve"> </w:t>
      </w:r>
      <w:r>
        <w:rPr>
          <w:rFonts w:ascii="仿宋_GB2312" w:eastAsia="仿宋_GB2312" w:hAnsi="仿宋_GB2312" w:cs="仿宋_GB2312"/>
        </w:rPr>
        <w:t>年</w:t>
      </w:r>
      <w:r>
        <w:rPr>
          <w:rFonts w:ascii="仿宋_GB2312" w:eastAsia="仿宋_GB2312" w:hAnsi="仿宋_GB2312" w:cs="仿宋_GB2312"/>
          <w:spacing w:val="-80"/>
        </w:rPr>
        <w:t xml:space="preserve"> </w:t>
      </w:r>
      <w:r>
        <w:rPr>
          <w:rFonts w:ascii="仿宋_GB2312" w:eastAsia="仿宋_GB2312" w:hAnsi="仿宋_GB2312" w:cs="仿宋_GB2312"/>
        </w:rPr>
        <w:t>9</w:t>
      </w:r>
      <w:r>
        <w:rPr>
          <w:rFonts w:ascii="仿宋_GB2312" w:eastAsia="仿宋_GB2312" w:hAnsi="仿宋_GB2312" w:cs="仿宋_GB2312"/>
          <w:spacing w:val="-84"/>
        </w:rPr>
        <w:t xml:space="preserve"> </w:t>
      </w:r>
      <w:r>
        <w:rPr>
          <w:rFonts w:ascii="仿宋_GB2312" w:eastAsia="仿宋_GB2312" w:hAnsi="仿宋_GB2312" w:cs="仿宋_GB2312"/>
        </w:rPr>
        <w:t>月</w:t>
      </w:r>
      <w:r>
        <w:rPr>
          <w:rFonts w:ascii="仿宋_GB2312" w:eastAsia="仿宋_GB2312" w:hAnsi="仿宋_GB2312" w:cs="仿宋_GB2312"/>
          <w:spacing w:val="-80"/>
        </w:rPr>
        <w:t xml:space="preserve"> </w:t>
      </w:r>
      <w:r>
        <w:rPr>
          <w:rFonts w:ascii="仿宋_GB2312" w:eastAsia="仿宋_GB2312" w:hAnsi="仿宋_GB2312" w:cs="仿宋_GB2312"/>
        </w:rPr>
        <w:t>19</w:t>
      </w:r>
      <w:r>
        <w:rPr>
          <w:rFonts w:ascii="仿宋_GB2312" w:eastAsia="仿宋_GB2312" w:hAnsi="仿宋_GB2312" w:cs="仿宋_GB2312"/>
          <w:spacing w:val="-84"/>
        </w:rPr>
        <w:t xml:space="preserve"> </w:t>
      </w:r>
      <w:r>
        <w:rPr>
          <w:rFonts w:ascii="仿宋_GB2312" w:eastAsia="仿宋_GB2312" w:hAnsi="仿宋_GB2312" w:cs="仿宋_GB2312"/>
        </w:rPr>
        <w:t>日</w:t>
      </w: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spacing w:before="13"/>
        <w:rPr>
          <w:rFonts w:ascii="仿宋_GB2312" w:eastAsia="仿宋_GB2312" w:hAnsi="仿宋_GB2312" w:cs="仿宋_GB2312"/>
          <w:sz w:val="21"/>
          <w:szCs w:val="21"/>
        </w:rPr>
      </w:pPr>
    </w:p>
    <w:p w:rsidR="00D6780A" w:rsidRDefault="00D6780A">
      <w:pPr>
        <w:spacing w:line="20" w:lineRule="exact"/>
        <w:ind w:left="113"/>
        <w:rPr>
          <w:rFonts w:ascii="仿宋_GB2312" w:eastAsia="仿宋_GB2312" w:hAnsi="仿宋_GB2312" w:cs="仿宋_GB2312"/>
          <w:sz w:val="2"/>
          <w:szCs w:val="2"/>
        </w:rPr>
      </w:pPr>
      <w:r>
        <w:rPr>
          <w:rFonts w:ascii="仿宋_GB2312" w:eastAsia="仿宋_GB2312" w:hAnsi="仿宋_GB2312" w:cs="仿宋_GB2312"/>
          <w:sz w:val="2"/>
          <w:szCs w:val="2"/>
        </w:rPr>
      </w:r>
      <w:r>
        <w:rPr>
          <w:rFonts w:ascii="仿宋_GB2312" w:eastAsia="仿宋_GB2312" w:hAnsi="仿宋_GB2312" w:cs="仿宋_GB2312"/>
          <w:sz w:val="2"/>
          <w:szCs w:val="2"/>
        </w:rPr>
        <w:pict>
          <v:group id="_x0000_s1090" style="width:423.75pt;height:.75pt;mso-position-horizontal-relative:char;mso-position-vertical-relative:line" coordsize="8475,15">
            <v:group id="_x0000_s1091" style="position:absolute;left:8;top:8;width:8460;height:2" coordorigin="8,8" coordsize="8460,2">
              <v:shape id="_x0000_s1092" style="position:absolute;left:8;top:8;width:8460;height:2" coordorigin="8,8" coordsize="8460,0" path="m8,7r8460,e" filled="f">
                <v:path arrowok="t"/>
              </v:shape>
            </v:group>
            <w10:wrap type="none"/>
            <w10:anchorlock/>
          </v:group>
        </w:pict>
      </w:r>
    </w:p>
    <w:p w:rsidR="00D6780A" w:rsidRDefault="00673309">
      <w:pPr>
        <w:tabs>
          <w:tab w:val="left" w:pos="5181"/>
        </w:tabs>
        <w:ind w:right="6"/>
        <w:jc w:val="center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/>
          <w:spacing w:val="-1"/>
          <w:sz w:val="28"/>
          <w:szCs w:val="28"/>
          <w:lang w:eastAsia="zh-CN"/>
        </w:rPr>
        <w:t>芜湖经济技术开发区工委管委办公室</w:t>
      </w:r>
      <w:r>
        <w:rPr>
          <w:rFonts w:ascii="仿宋_GB2312" w:eastAsia="仿宋_GB2312" w:hAnsi="仿宋_GB2312" w:cs="仿宋_GB2312"/>
          <w:spacing w:val="-1"/>
          <w:sz w:val="28"/>
          <w:szCs w:val="28"/>
          <w:lang w:eastAsia="zh-CN"/>
        </w:rPr>
        <w:tab/>
        <w:t>2021</w:t>
      </w:r>
      <w:r>
        <w:rPr>
          <w:rFonts w:ascii="仿宋_GB2312" w:eastAsia="仿宋_GB2312" w:hAnsi="仿宋_GB2312" w:cs="仿宋_GB2312"/>
          <w:spacing w:val="-71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年</w:t>
      </w:r>
      <w:r>
        <w:rPr>
          <w:rFonts w:ascii="仿宋_GB2312" w:eastAsia="仿宋_GB2312" w:hAnsi="仿宋_GB2312" w:cs="仿宋_GB2312"/>
          <w:spacing w:val="-70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9</w:t>
      </w:r>
      <w:r>
        <w:rPr>
          <w:rFonts w:ascii="仿宋_GB2312" w:eastAsia="仿宋_GB2312" w:hAnsi="仿宋_GB2312" w:cs="仿宋_GB2312"/>
          <w:spacing w:val="-71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月</w:t>
      </w:r>
      <w:r>
        <w:rPr>
          <w:rFonts w:ascii="仿宋_GB2312" w:eastAsia="仿宋_GB2312" w:hAnsi="仿宋_GB2312" w:cs="仿宋_GB2312"/>
          <w:spacing w:val="-70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22</w:t>
      </w:r>
      <w:r>
        <w:rPr>
          <w:rFonts w:ascii="仿宋_GB2312" w:eastAsia="仿宋_GB2312" w:hAnsi="仿宋_GB2312" w:cs="仿宋_GB2312"/>
          <w:spacing w:val="-71"/>
          <w:sz w:val="28"/>
          <w:szCs w:val="28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日印发</w:t>
      </w:r>
    </w:p>
    <w:p w:rsidR="00D6780A" w:rsidRDefault="00D6780A">
      <w:pPr>
        <w:spacing w:before="10"/>
        <w:rPr>
          <w:rFonts w:ascii="仿宋_GB2312" w:eastAsia="仿宋_GB2312" w:hAnsi="仿宋_GB2312" w:cs="仿宋_GB2312"/>
          <w:sz w:val="5"/>
          <w:szCs w:val="5"/>
          <w:lang w:eastAsia="zh-CN"/>
        </w:rPr>
      </w:pPr>
    </w:p>
    <w:p w:rsidR="00D6780A" w:rsidRDefault="00D6780A">
      <w:pPr>
        <w:spacing w:line="20" w:lineRule="exact"/>
        <w:ind w:left="113"/>
        <w:rPr>
          <w:rFonts w:ascii="仿宋_GB2312" w:eastAsia="仿宋_GB2312" w:hAnsi="仿宋_GB2312" w:cs="仿宋_GB2312"/>
          <w:sz w:val="2"/>
          <w:szCs w:val="2"/>
        </w:rPr>
      </w:pPr>
      <w:r>
        <w:rPr>
          <w:rFonts w:ascii="仿宋_GB2312" w:eastAsia="仿宋_GB2312" w:hAnsi="仿宋_GB2312" w:cs="仿宋_GB2312"/>
          <w:sz w:val="2"/>
          <w:szCs w:val="2"/>
        </w:rPr>
      </w:r>
      <w:r>
        <w:rPr>
          <w:rFonts w:ascii="仿宋_GB2312" w:eastAsia="仿宋_GB2312" w:hAnsi="仿宋_GB2312" w:cs="仿宋_GB2312"/>
          <w:sz w:val="2"/>
          <w:szCs w:val="2"/>
        </w:rPr>
        <w:pict>
          <v:group id="_x0000_s1087" style="width:423.75pt;height:.75pt;mso-position-horizontal-relative:char;mso-position-vertical-relative:line" coordsize="8475,15">
            <v:group id="_x0000_s1088" style="position:absolute;left:8;top:8;width:8460;height:2" coordorigin="8,8" coordsize="8460,2">
              <v:shape id="_x0000_s1089" style="position:absolute;left:8;top:8;width:8460;height:2" coordorigin="8,8" coordsize="8460,0" path="m8,8r8460,e" filled="f">
                <v:path arrowok="t"/>
              </v:shape>
            </v:group>
            <w10:wrap type="none"/>
            <w10:anchorlock/>
          </v:group>
        </w:pict>
      </w: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</w:rPr>
      </w:pPr>
    </w:p>
    <w:p w:rsidR="00D6780A" w:rsidRDefault="00D6780A">
      <w:pPr>
        <w:spacing w:before="4"/>
        <w:rPr>
          <w:rFonts w:ascii="仿宋_GB2312" w:eastAsia="仿宋_GB2312" w:hAnsi="仿宋_GB2312" w:cs="仿宋_GB2312"/>
        </w:rPr>
      </w:pPr>
    </w:p>
    <w:p w:rsidR="00D6780A" w:rsidRDefault="00673309">
      <w:pPr>
        <w:spacing w:before="14"/>
        <w:ind w:left="121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/>
          <w:sz w:val="28"/>
          <w:lang w:eastAsia="zh-CN"/>
        </w:rPr>
        <w:t>- 2</w:t>
      </w:r>
      <w:r>
        <w:rPr>
          <w:rFonts w:ascii="仿宋_GB2312"/>
          <w:spacing w:val="1"/>
          <w:sz w:val="28"/>
          <w:lang w:eastAsia="zh-CN"/>
        </w:rPr>
        <w:t xml:space="preserve"> </w:t>
      </w:r>
      <w:r>
        <w:rPr>
          <w:rFonts w:ascii="仿宋_GB2312"/>
          <w:sz w:val="28"/>
          <w:lang w:eastAsia="zh-CN"/>
        </w:rPr>
        <w:t>-</w:t>
      </w:r>
    </w:p>
    <w:p w:rsidR="00D6780A" w:rsidRDefault="00D6780A">
      <w:pPr>
        <w:rPr>
          <w:rFonts w:ascii="仿宋_GB2312" w:eastAsia="仿宋_GB2312" w:hAnsi="仿宋_GB2312" w:cs="仿宋_GB2312"/>
          <w:sz w:val="28"/>
          <w:szCs w:val="28"/>
          <w:lang w:eastAsia="zh-CN"/>
        </w:rPr>
        <w:sectPr w:rsidR="00D6780A">
          <w:pgSz w:w="11910" w:h="16850"/>
          <w:pgMar w:top="1600" w:right="1600" w:bottom="280" w:left="1580" w:header="720" w:footer="720" w:gutter="0"/>
          <w:cols w:space="720"/>
        </w:sectPr>
      </w:pPr>
    </w:p>
    <w:p w:rsidR="00D6780A" w:rsidRDefault="00D6780A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362CE" w:rsidRDefault="00673309">
      <w:pPr>
        <w:spacing w:before="10" w:line="316" w:lineRule="auto"/>
        <w:ind w:right="1"/>
        <w:jc w:val="center"/>
        <w:rPr>
          <w:rFonts w:ascii="黑体" w:eastAsia="黑体" w:hAnsi="黑体" w:cs="黑体" w:hint="eastAsia"/>
          <w:sz w:val="72"/>
          <w:szCs w:val="72"/>
          <w:lang w:eastAsia="zh-CN"/>
        </w:rPr>
      </w:pPr>
      <w:r>
        <w:rPr>
          <w:rFonts w:ascii="黑体" w:eastAsia="黑体" w:hAnsi="黑体" w:cs="黑体"/>
          <w:sz w:val="72"/>
          <w:szCs w:val="72"/>
          <w:lang w:eastAsia="zh-CN"/>
        </w:rPr>
        <w:t>芜湖经济技术开发区</w:t>
      </w:r>
    </w:p>
    <w:p w:rsidR="00D6780A" w:rsidRDefault="00673309">
      <w:pPr>
        <w:spacing w:before="10" w:line="316" w:lineRule="auto"/>
        <w:ind w:right="1"/>
        <w:jc w:val="center"/>
        <w:rPr>
          <w:rFonts w:ascii="黑体" w:eastAsia="黑体" w:hAnsi="黑体" w:cs="黑体"/>
          <w:sz w:val="72"/>
          <w:szCs w:val="72"/>
          <w:lang w:eastAsia="zh-CN"/>
        </w:rPr>
      </w:pPr>
      <w:r>
        <w:rPr>
          <w:rFonts w:ascii="黑体" w:eastAsia="黑体" w:hAnsi="黑体" w:cs="黑体"/>
          <w:sz w:val="72"/>
          <w:szCs w:val="72"/>
          <w:lang w:eastAsia="zh-CN"/>
        </w:rPr>
        <w:t>“</w:t>
      </w:r>
      <w:r>
        <w:rPr>
          <w:rFonts w:ascii="黑体" w:eastAsia="黑体" w:hAnsi="黑体" w:cs="黑体"/>
          <w:sz w:val="72"/>
          <w:szCs w:val="72"/>
          <w:lang w:eastAsia="zh-CN"/>
        </w:rPr>
        <w:t>十四五</w:t>
      </w:r>
      <w:r>
        <w:rPr>
          <w:rFonts w:ascii="黑体" w:eastAsia="黑体" w:hAnsi="黑体" w:cs="黑体"/>
          <w:sz w:val="72"/>
          <w:szCs w:val="72"/>
          <w:lang w:eastAsia="zh-CN"/>
        </w:rPr>
        <w:t>”</w:t>
      </w:r>
      <w:r>
        <w:rPr>
          <w:rFonts w:ascii="黑体" w:eastAsia="黑体" w:hAnsi="黑体" w:cs="黑体"/>
          <w:sz w:val="72"/>
          <w:szCs w:val="72"/>
          <w:lang w:eastAsia="zh-CN"/>
        </w:rPr>
        <w:t>发展规划</w:t>
      </w: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72"/>
          <w:szCs w:val="72"/>
          <w:lang w:eastAsia="zh-CN"/>
        </w:rPr>
      </w:pPr>
    </w:p>
    <w:p w:rsidR="00D6780A" w:rsidRDefault="00D6780A">
      <w:pPr>
        <w:spacing w:before="9"/>
        <w:rPr>
          <w:rFonts w:ascii="黑体" w:eastAsia="黑体" w:hAnsi="黑体" w:cs="黑体"/>
          <w:sz w:val="94"/>
          <w:szCs w:val="94"/>
          <w:lang w:eastAsia="zh-CN"/>
        </w:rPr>
      </w:pPr>
    </w:p>
    <w:p w:rsidR="00D6780A" w:rsidRDefault="00673309">
      <w:pPr>
        <w:jc w:val="center"/>
        <w:rPr>
          <w:rFonts w:ascii="仿宋" w:eastAsia="仿宋" w:hAnsi="仿宋" w:cs="仿宋"/>
          <w:sz w:val="40"/>
          <w:szCs w:val="40"/>
          <w:lang w:eastAsia="zh-CN"/>
        </w:rPr>
      </w:pPr>
      <w:r>
        <w:rPr>
          <w:rFonts w:ascii="仿宋" w:eastAsia="仿宋" w:hAnsi="仿宋" w:cs="仿宋"/>
          <w:sz w:val="40"/>
          <w:szCs w:val="40"/>
          <w:lang w:eastAsia="zh-CN"/>
        </w:rPr>
        <w:t>2021</w:t>
      </w:r>
      <w:r>
        <w:rPr>
          <w:rFonts w:ascii="仿宋" w:eastAsia="仿宋" w:hAnsi="仿宋" w:cs="仿宋"/>
          <w:spacing w:val="-101"/>
          <w:sz w:val="40"/>
          <w:szCs w:val="40"/>
          <w:lang w:eastAsia="zh-CN"/>
        </w:rPr>
        <w:t xml:space="preserve"> </w:t>
      </w:r>
      <w:r>
        <w:rPr>
          <w:rFonts w:ascii="仿宋" w:eastAsia="仿宋" w:hAnsi="仿宋" w:cs="仿宋"/>
          <w:sz w:val="40"/>
          <w:szCs w:val="40"/>
          <w:lang w:eastAsia="zh-CN"/>
        </w:rPr>
        <w:t>年</w:t>
      </w:r>
      <w:r>
        <w:rPr>
          <w:rFonts w:ascii="仿宋" w:eastAsia="仿宋" w:hAnsi="仿宋" w:cs="仿宋"/>
          <w:spacing w:val="-102"/>
          <w:sz w:val="40"/>
          <w:szCs w:val="40"/>
          <w:lang w:eastAsia="zh-CN"/>
        </w:rPr>
        <w:t xml:space="preserve"> </w:t>
      </w:r>
      <w:r>
        <w:rPr>
          <w:rFonts w:ascii="仿宋" w:eastAsia="仿宋" w:hAnsi="仿宋" w:cs="仿宋"/>
          <w:sz w:val="40"/>
          <w:szCs w:val="40"/>
          <w:lang w:eastAsia="zh-CN"/>
        </w:rPr>
        <w:t>9</w:t>
      </w:r>
      <w:r>
        <w:rPr>
          <w:rFonts w:ascii="仿宋" w:eastAsia="仿宋" w:hAnsi="仿宋" w:cs="仿宋"/>
          <w:spacing w:val="-101"/>
          <w:sz w:val="40"/>
          <w:szCs w:val="40"/>
          <w:lang w:eastAsia="zh-CN"/>
        </w:rPr>
        <w:t xml:space="preserve"> </w:t>
      </w:r>
      <w:r>
        <w:rPr>
          <w:rFonts w:ascii="仿宋" w:eastAsia="仿宋" w:hAnsi="仿宋" w:cs="仿宋"/>
          <w:sz w:val="40"/>
          <w:szCs w:val="40"/>
          <w:lang w:eastAsia="zh-CN"/>
        </w:rPr>
        <w:t>月</w:t>
      </w:r>
    </w:p>
    <w:p w:rsidR="00D6780A" w:rsidRDefault="00D6780A">
      <w:pPr>
        <w:jc w:val="center"/>
        <w:rPr>
          <w:rFonts w:ascii="仿宋" w:eastAsia="仿宋" w:hAnsi="仿宋" w:cs="仿宋"/>
          <w:sz w:val="40"/>
          <w:szCs w:val="40"/>
          <w:lang w:eastAsia="zh-CN"/>
        </w:rPr>
        <w:sectPr w:rsidR="00D6780A">
          <w:pgSz w:w="11910" w:h="16840"/>
          <w:pgMar w:top="1580" w:right="1680" w:bottom="280" w:left="1680" w:header="720" w:footer="720" w:gutter="0"/>
          <w:cols w:space="720"/>
        </w:sectPr>
      </w:pPr>
    </w:p>
    <w:p w:rsidR="00D6780A" w:rsidRDefault="00673309">
      <w:pPr>
        <w:tabs>
          <w:tab w:val="left" w:pos="883"/>
        </w:tabs>
        <w:spacing w:line="513" w:lineRule="exact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w w:val="95"/>
          <w:sz w:val="44"/>
          <w:szCs w:val="44"/>
          <w:lang w:eastAsia="zh-CN"/>
        </w:rPr>
        <w:lastRenderedPageBreak/>
        <w:t>目</w:t>
      </w:r>
      <w:r>
        <w:rPr>
          <w:rFonts w:ascii="宋体" w:eastAsia="宋体" w:hAnsi="宋体" w:cs="宋体"/>
          <w:b/>
          <w:bCs/>
          <w:w w:val="95"/>
          <w:sz w:val="44"/>
          <w:szCs w:val="44"/>
          <w:lang w:eastAsia="zh-CN"/>
        </w:rPr>
        <w:tab/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录</w:t>
      </w:r>
    </w:p>
    <w:p w:rsidR="00D6780A" w:rsidRDefault="00D6780A">
      <w:pPr>
        <w:spacing w:line="513" w:lineRule="exact"/>
        <w:jc w:val="center"/>
        <w:rPr>
          <w:rFonts w:ascii="宋体" w:eastAsia="宋体" w:hAnsi="宋体" w:cs="宋体"/>
          <w:sz w:val="44"/>
          <w:szCs w:val="44"/>
          <w:lang w:eastAsia="zh-CN"/>
        </w:rPr>
        <w:sectPr w:rsidR="00D6780A">
          <w:pgSz w:w="11910" w:h="16840"/>
          <w:pgMar w:top="1440" w:right="1680" w:bottom="1800" w:left="1680" w:header="720" w:footer="720" w:gutter="0"/>
          <w:cols w:space="720"/>
        </w:sectPr>
      </w:pPr>
    </w:p>
    <w:sdt>
      <w:sdtPr>
        <w:rPr>
          <w:b w:val="0"/>
          <w:bCs w:val="0"/>
        </w:rPr>
        <w:id w:val="25941937"/>
        <w:docPartObj>
          <w:docPartGallery w:val="Table of Contents"/>
          <w:docPartUnique/>
        </w:docPartObj>
      </w:sdtPr>
      <w:sdtContent>
        <w:p w:rsidR="00D6780A" w:rsidRDefault="00D6780A">
          <w:pPr>
            <w:pStyle w:val="TOC1"/>
            <w:tabs>
              <w:tab w:val="left" w:pos="640"/>
              <w:tab w:val="right" w:leader="dot" w:pos="8302"/>
            </w:tabs>
            <w:spacing w:before="767"/>
            <w:ind w:right="1"/>
            <w:jc w:val="center"/>
            <w:rPr>
              <w:b w:val="0"/>
              <w:bCs w:val="0"/>
              <w:lang w:eastAsia="zh-CN"/>
            </w:rPr>
          </w:pPr>
          <w:hyperlink w:anchor="_bookmark0" w:history="1">
            <w:r w:rsidR="00673309">
              <w:rPr>
                <w:w w:val="95"/>
                <w:lang w:eastAsia="zh-CN"/>
              </w:rPr>
              <w:t>序</w:t>
            </w:r>
            <w:r w:rsidR="00673309">
              <w:rPr>
                <w:w w:val="95"/>
                <w:lang w:eastAsia="zh-CN"/>
              </w:rPr>
              <w:tab/>
            </w:r>
            <w:r w:rsidR="00673309">
              <w:rPr>
                <w:lang w:eastAsia="zh-CN"/>
              </w:rPr>
              <w:t>言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1</w:t>
            </w:r>
          </w:hyperlink>
        </w:p>
        <w:p w:rsidR="00D6780A" w:rsidRDefault="00D6780A">
          <w:pPr>
            <w:pStyle w:val="TOC1"/>
            <w:tabs>
              <w:tab w:val="right" w:leader="dot" w:pos="8305"/>
            </w:tabs>
            <w:spacing w:before="205"/>
            <w:jc w:val="center"/>
            <w:rPr>
              <w:b w:val="0"/>
              <w:bCs w:val="0"/>
              <w:lang w:eastAsia="zh-CN"/>
            </w:rPr>
          </w:pPr>
          <w:hyperlink w:anchor="_bookmark1" w:history="1">
            <w:r w:rsidR="00673309">
              <w:rPr>
                <w:lang w:eastAsia="zh-CN"/>
              </w:rPr>
              <w:t>第一章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引领高质量发展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开创经开区建设新征程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2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“</w:t>
            </w:r>
            <w:r w:rsidR="00673309">
              <w:rPr>
                <w:lang w:eastAsia="zh-CN"/>
              </w:rPr>
              <w:t>十三五</w:t>
            </w:r>
            <w:r w:rsidR="00673309">
              <w:rPr>
                <w:lang w:eastAsia="zh-CN"/>
              </w:rPr>
              <w:t>”</w:t>
            </w:r>
            <w:r w:rsidR="00673309">
              <w:rPr>
                <w:lang w:eastAsia="zh-CN"/>
              </w:rPr>
              <w:t>期间取得的成绩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3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“</w:t>
            </w:r>
            <w:r w:rsidR="00673309">
              <w:rPr>
                <w:lang w:eastAsia="zh-CN"/>
              </w:rPr>
              <w:t>十四五</w:t>
            </w:r>
            <w:r w:rsidR="00673309">
              <w:rPr>
                <w:lang w:eastAsia="zh-CN"/>
              </w:rPr>
              <w:t>”</w:t>
            </w:r>
            <w:r w:rsidR="00673309">
              <w:rPr>
                <w:lang w:eastAsia="zh-CN"/>
              </w:rPr>
              <w:t>期间的发展环境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指导思想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5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发展定位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8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6" w:history="1">
            <w:r w:rsidR="00673309">
              <w:rPr>
                <w:lang w:eastAsia="zh-CN"/>
              </w:rPr>
              <w:t>第五节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发展目标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9</w:t>
            </w:r>
          </w:hyperlink>
        </w:p>
        <w:p w:rsidR="00D6780A" w:rsidRDefault="00D6780A">
          <w:pPr>
            <w:pStyle w:val="TOC1"/>
            <w:tabs>
              <w:tab w:val="right" w:leader="dot" w:pos="8305"/>
            </w:tabs>
            <w:spacing w:before="205"/>
            <w:jc w:val="center"/>
            <w:rPr>
              <w:b w:val="0"/>
              <w:bCs w:val="0"/>
              <w:lang w:eastAsia="zh-CN"/>
            </w:rPr>
          </w:pPr>
          <w:hyperlink w:anchor="_bookmark7" w:history="1">
            <w:r w:rsidR="00673309">
              <w:rPr>
                <w:lang w:eastAsia="zh-CN"/>
              </w:rPr>
              <w:t>第二章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坚持产业强区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加快构建现代产业体系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14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8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聚焦发展高端产业集群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14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9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支柱产业战略升级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17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0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战新产业提级壮大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19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1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积极发展现代服务业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24</w:t>
            </w:r>
          </w:hyperlink>
        </w:p>
        <w:p w:rsidR="00D6780A" w:rsidRDefault="00D6780A">
          <w:pPr>
            <w:pStyle w:val="TOC1"/>
            <w:tabs>
              <w:tab w:val="right" w:leader="dot" w:pos="8305"/>
            </w:tabs>
            <w:jc w:val="center"/>
            <w:rPr>
              <w:b w:val="0"/>
              <w:bCs w:val="0"/>
              <w:lang w:eastAsia="zh-CN"/>
            </w:rPr>
          </w:pPr>
          <w:hyperlink w:anchor="_bookmark12" w:history="1">
            <w:r w:rsidR="00673309">
              <w:rPr>
                <w:lang w:eastAsia="zh-CN"/>
              </w:rPr>
              <w:t>第三章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优化功能布局</w:t>
            </w:r>
            <w:r w:rsidR="00673309">
              <w:rPr>
                <w:spacing w:val="-1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推动片区联动发展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27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3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优化功能布局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27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4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全面提升主区功能品质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28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5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依托高端制造业打造东区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30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6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围绕绿色新能源建设沈巷片区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33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7" w:history="1">
            <w:r w:rsidR="00673309">
              <w:rPr>
                <w:lang w:eastAsia="zh-CN"/>
              </w:rPr>
              <w:t>第五节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推动多片区联动发展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33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18" w:history="1">
            <w:r w:rsidR="00673309">
              <w:rPr>
                <w:lang w:eastAsia="zh-CN"/>
              </w:rPr>
              <w:t>第六节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提升生态环境品质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34</w:t>
            </w:r>
          </w:hyperlink>
        </w:p>
        <w:p w:rsidR="00D6780A" w:rsidRDefault="00D6780A">
          <w:pPr>
            <w:pStyle w:val="TOC1"/>
            <w:tabs>
              <w:tab w:val="right" w:leader="dot" w:pos="8305"/>
            </w:tabs>
            <w:jc w:val="center"/>
            <w:rPr>
              <w:b w:val="0"/>
              <w:bCs w:val="0"/>
              <w:lang w:eastAsia="zh-CN"/>
            </w:rPr>
          </w:pPr>
          <w:hyperlink w:anchor="_bookmark19" w:history="1">
            <w:r w:rsidR="00673309">
              <w:rPr>
                <w:lang w:eastAsia="zh-CN"/>
              </w:rPr>
              <w:t>第四章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完善基础设施建设</w:t>
            </w:r>
            <w:r w:rsidR="00673309">
              <w:rPr>
                <w:spacing w:val="-1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提升承载能力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36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0" w:line="415" w:lineRule="exact"/>
            <w:rPr>
              <w:lang w:eastAsia="zh-CN"/>
            </w:rPr>
          </w:pPr>
          <w:hyperlink w:anchor="_bookmark20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优化城市基础设施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21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建设现代能源、水利体系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38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22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打造城市建管多元化主体体系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38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spacing w:before="201"/>
            <w:rPr>
              <w:b w:val="0"/>
              <w:bCs w:val="0"/>
              <w:lang w:eastAsia="zh-CN"/>
            </w:rPr>
          </w:pPr>
          <w:hyperlink w:anchor="_bookmark23" w:history="1">
            <w:r w:rsidR="00673309">
              <w:rPr>
                <w:lang w:eastAsia="zh-CN"/>
              </w:rPr>
              <w:t>第五章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营造创业生态</w:t>
            </w:r>
            <w:r w:rsidR="00673309">
              <w:rPr>
                <w:spacing w:val="-1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优化创新服务体系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40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24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推进产业创新主体建设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40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205"/>
            <w:rPr>
              <w:lang w:eastAsia="zh-CN"/>
            </w:rPr>
          </w:pPr>
          <w:hyperlink w:anchor="_bookmark25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推动</w:t>
            </w:r>
            <w:r w:rsidR="00673309">
              <w:rPr>
                <w:lang w:eastAsia="zh-CN"/>
              </w:rPr>
              <w:t>“</w:t>
            </w:r>
            <w:r w:rsidR="00673309">
              <w:rPr>
                <w:lang w:eastAsia="zh-CN"/>
              </w:rPr>
              <w:t>双创基地</w:t>
            </w:r>
            <w:r w:rsidR="00673309">
              <w:rPr>
                <w:lang w:eastAsia="zh-CN"/>
              </w:rPr>
              <w:t>”</w:t>
            </w:r>
            <w:r w:rsidR="00673309">
              <w:rPr>
                <w:lang w:eastAsia="zh-CN"/>
              </w:rPr>
              <w:t>与全域孵化相结合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41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26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构建科技创新发展平台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27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聚集优质人才资源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43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spacing w:before="201"/>
            <w:rPr>
              <w:b w:val="0"/>
              <w:bCs w:val="0"/>
              <w:lang w:eastAsia="zh-CN"/>
            </w:rPr>
          </w:pPr>
          <w:hyperlink w:anchor="_bookmark28" w:history="1">
            <w:r w:rsidR="00673309">
              <w:rPr>
                <w:lang w:eastAsia="zh-CN"/>
              </w:rPr>
              <w:t>第六章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优化布局社会事业</w:t>
            </w:r>
            <w:r w:rsidR="00673309">
              <w:rPr>
                <w:spacing w:val="-1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提升宜居水平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45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29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推进园区教育优质均衡发展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45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30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推进文化体育事业有序发展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31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全力打造优质医疗卫生服务体系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48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205"/>
            <w:rPr>
              <w:lang w:eastAsia="zh-CN"/>
            </w:rPr>
          </w:pPr>
          <w:hyperlink w:anchor="_bookmark32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构建</w:t>
            </w:r>
            <w:r w:rsidR="00673309">
              <w:rPr>
                <w:lang w:eastAsia="zh-CN"/>
              </w:rPr>
              <w:t>“</w:t>
            </w:r>
            <w:r w:rsidR="00673309">
              <w:rPr>
                <w:lang w:eastAsia="zh-CN"/>
              </w:rPr>
              <w:t>机构</w:t>
            </w:r>
            <w:r w:rsidR="00673309">
              <w:rPr>
                <w:lang w:eastAsia="zh-CN"/>
              </w:rPr>
              <w:t>+</w:t>
            </w:r>
            <w:r w:rsidR="00673309">
              <w:rPr>
                <w:lang w:eastAsia="zh-CN"/>
              </w:rPr>
              <w:t>社区</w:t>
            </w:r>
            <w:r w:rsidR="00673309">
              <w:rPr>
                <w:lang w:eastAsia="zh-CN"/>
              </w:rPr>
              <w:t>+</w:t>
            </w:r>
            <w:r w:rsidR="00673309">
              <w:rPr>
                <w:lang w:eastAsia="zh-CN"/>
              </w:rPr>
              <w:t>居家</w:t>
            </w:r>
            <w:r w:rsidR="00673309">
              <w:rPr>
                <w:lang w:eastAsia="zh-CN"/>
              </w:rPr>
              <w:t>”</w:t>
            </w:r>
            <w:r w:rsidR="00673309">
              <w:rPr>
                <w:lang w:eastAsia="zh-CN"/>
              </w:rPr>
              <w:t>养老服务体系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49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33" w:history="1">
            <w:r w:rsidR="00673309">
              <w:rPr>
                <w:lang w:eastAsia="zh-CN"/>
              </w:rPr>
              <w:t>第五节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完善就业服务体系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50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rPr>
              <w:b w:val="0"/>
              <w:bCs w:val="0"/>
              <w:lang w:eastAsia="zh-CN"/>
            </w:rPr>
          </w:pPr>
          <w:hyperlink w:anchor="_bookmark34" w:history="1">
            <w:r w:rsidR="00673309">
              <w:rPr>
                <w:lang w:eastAsia="zh-CN"/>
              </w:rPr>
              <w:t>第七章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深化体制机制改革</w:t>
            </w:r>
            <w:r w:rsidR="00673309">
              <w:rPr>
                <w:spacing w:val="-4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激发各类市场主体活力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52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35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优化营商环境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36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深化体制机制改革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53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37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推进项目审批制度改革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54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rPr>
              <w:b w:val="0"/>
              <w:bCs w:val="0"/>
              <w:lang w:eastAsia="zh-CN"/>
            </w:rPr>
          </w:pPr>
          <w:hyperlink w:anchor="_bookmark38" w:history="1">
            <w:r w:rsidR="00673309">
              <w:rPr>
                <w:lang w:eastAsia="zh-CN"/>
              </w:rPr>
              <w:t>第八章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推动开放融合发展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服务国际国内双循环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56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39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提升外向型经济水平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0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加大外资利用力度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1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高质量融入区域一体化发展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58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spacing w:before="0" w:line="419" w:lineRule="exact"/>
            <w:rPr>
              <w:b w:val="0"/>
              <w:bCs w:val="0"/>
              <w:lang w:eastAsia="zh-CN"/>
            </w:rPr>
          </w:pPr>
          <w:hyperlink w:anchor="_bookmark42" w:history="1">
            <w:r w:rsidR="00673309">
              <w:rPr>
                <w:lang w:eastAsia="zh-CN"/>
              </w:rPr>
              <w:t>第九章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提高资源利用效率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推动经开区绿色发展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60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43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加强区内沿江生态保护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60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4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引导企业绿色发展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61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5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加快绿色低碳转型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62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6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持续改善生态环境质量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63</w:t>
            </w:r>
          </w:hyperlink>
        </w:p>
        <w:p w:rsidR="00D6780A" w:rsidRDefault="00D6780A">
          <w:pPr>
            <w:pStyle w:val="TOC2"/>
            <w:tabs>
              <w:tab w:val="right" w:leader="dot" w:pos="8425"/>
            </w:tabs>
            <w:rPr>
              <w:b w:val="0"/>
              <w:bCs w:val="0"/>
              <w:lang w:eastAsia="zh-CN"/>
            </w:rPr>
          </w:pPr>
          <w:hyperlink w:anchor="_bookmark47" w:history="1">
            <w:r w:rsidR="00673309">
              <w:rPr>
                <w:lang w:eastAsia="zh-CN"/>
              </w:rPr>
              <w:t>第十章</w:t>
            </w:r>
            <w:r w:rsidR="00673309">
              <w:rPr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完善措施保障</w:t>
            </w:r>
            <w:r w:rsidR="00673309">
              <w:rPr>
                <w:spacing w:val="-4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全面护航经开区发展新征程</w:t>
            </w:r>
            <w:r w:rsidR="00673309">
              <w:rPr>
                <w:rFonts w:ascii="Times New Roman" w:eastAsia="Times New Roman" w:hAnsi="Times New Roman" w:cs="Times New Roman"/>
                <w:b w:val="0"/>
                <w:bCs w:val="0"/>
                <w:lang w:eastAsia="zh-CN"/>
              </w:rPr>
              <w:tab/>
            </w:r>
            <w:r w:rsidR="00673309">
              <w:rPr>
                <w:lang w:eastAsia="zh-CN"/>
              </w:rPr>
              <w:t>66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spacing w:before="197"/>
            <w:rPr>
              <w:lang w:eastAsia="zh-CN"/>
            </w:rPr>
          </w:pPr>
          <w:hyperlink w:anchor="_bookmark48" w:history="1">
            <w:r w:rsidR="00673309">
              <w:rPr>
                <w:lang w:eastAsia="zh-CN"/>
              </w:rPr>
              <w:t>第一节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坚持和加强党的领导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66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49" w:history="1">
            <w:r w:rsidR="00673309">
              <w:rPr>
                <w:lang w:eastAsia="zh-CN"/>
              </w:rPr>
              <w:t>第二节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加大政策支持与保障力度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67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50" w:history="1">
            <w:r w:rsidR="00673309">
              <w:rPr>
                <w:lang w:eastAsia="zh-CN"/>
              </w:rPr>
              <w:t>第三节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强化规划实施与要素投入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68</w:t>
            </w:r>
          </w:hyperlink>
        </w:p>
        <w:p w:rsidR="00D6780A" w:rsidRDefault="00D6780A">
          <w:pPr>
            <w:pStyle w:val="TOC3"/>
            <w:tabs>
              <w:tab w:val="right" w:leader="dot" w:pos="8425"/>
            </w:tabs>
            <w:rPr>
              <w:lang w:eastAsia="zh-CN"/>
            </w:rPr>
          </w:pPr>
          <w:hyperlink w:anchor="_bookmark51" w:history="1">
            <w:r w:rsidR="00673309">
              <w:rPr>
                <w:lang w:eastAsia="zh-CN"/>
              </w:rPr>
              <w:t>第四节</w:t>
            </w:r>
            <w:r w:rsidR="00673309">
              <w:rPr>
                <w:spacing w:val="-3"/>
                <w:lang w:eastAsia="zh-CN"/>
              </w:rPr>
              <w:t xml:space="preserve"> </w:t>
            </w:r>
            <w:r w:rsidR="00673309">
              <w:rPr>
                <w:lang w:eastAsia="zh-CN"/>
              </w:rPr>
              <w:t>完善应急保障体系</w:t>
            </w:r>
            <w:r w:rsidR="00673309">
              <w:rPr>
                <w:rFonts w:ascii="Times New Roman" w:eastAsia="Times New Roman" w:hAnsi="Times New Roman" w:cs="Times New Roman"/>
                <w:lang w:eastAsia="zh-CN"/>
              </w:rPr>
              <w:tab/>
            </w:r>
            <w:r w:rsidR="00673309">
              <w:rPr>
                <w:lang w:eastAsia="zh-CN"/>
              </w:rPr>
              <w:t>69</w:t>
            </w:r>
          </w:hyperlink>
        </w:p>
      </w:sdtContent>
    </w:sdt>
    <w:p w:rsidR="00D6780A" w:rsidRDefault="00D6780A">
      <w:pPr>
        <w:rPr>
          <w:lang w:eastAsia="zh-CN"/>
        </w:rPr>
        <w:sectPr w:rsidR="00D6780A">
          <w:type w:val="continuous"/>
          <w:pgSz w:w="11910" w:h="16840"/>
          <w:pgMar w:top="1478" w:right="1680" w:bottom="1800" w:left="1680" w:header="720" w:footer="720" w:gutter="0"/>
          <w:cols w:space="720"/>
        </w:sectPr>
      </w:pPr>
    </w:p>
    <w:p w:rsidR="00D6780A" w:rsidRDefault="00D6780A">
      <w:pPr>
        <w:rPr>
          <w:lang w:eastAsia="zh-CN"/>
        </w:rPr>
        <w:sectPr w:rsidR="00D6780A">
          <w:type w:val="continuous"/>
          <w:pgSz w:w="11910" w:h="16840"/>
          <w:pgMar w:top="1480" w:right="1680" w:bottom="280" w:left="1680" w:header="720" w:footer="720" w:gutter="0"/>
          <w:cols w:space="720"/>
        </w:sectPr>
      </w:pPr>
    </w:p>
    <w:p w:rsidR="00D6780A" w:rsidRDefault="00D6780A">
      <w:pPr>
        <w:spacing w:before="11"/>
        <w:rPr>
          <w:rFonts w:ascii="仿宋" w:eastAsia="仿宋" w:hAnsi="仿宋" w:cs="仿宋"/>
          <w:sz w:val="42"/>
          <w:szCs w:val="42"/>
          <w:lang w:eastAsia="zh-CN"/>
        </w:rPr>
      </w:pPr>
    </w:p>
    <w:p w:rsidR="00D6780A" w:rsidRDefault="00673309">
      <w:pPr>
        <w:tabs>
          <w:tab w:val="left" w:pos="883"/>
        </w:tabs>
        <w:ind w:right="137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bookmarkStart w:id="0" w:name="_bookmark0"/>
      <w:bookmarkEnd w:id="0"/>
      <w:r>
        <w:rPr>
          <w:rFonts w:ascii="宋体" w:eastAsia="宋体" w:hAnsi="宋体" w:cs="宋体"/>
          <w:b/>
          <w:bCs/>
          <w:w w:val="95"/>
          <w:sz w:val="44"/>
          <w:szCs w:val="44"/>
          <w:lang w:eastAsia="zh-CN"/>
        </w:rPr>
        <w:t>序</w:t>
      </w:r>
      <w:r>
        <w:rPr>
          <w:rFonts w:ascii="宋体" w:eastAsia="宋体" w:hAnsi="宋体" w:cs="宋体"/>
          <w:b/>
          <w:bCs/>
          <w:w w:val="95"/>
          <w:sz w:val="44"/>
          <w:szCs w:val="44"/>
          <w:lang w:eastAsia="zh-CN"/>
        </w:rPr>
        <w:tab/>
      </w:r>
      <w:r>
        <w:rPr>
          <w:rFonts w:ascii="宋体" w:eastAsia="宋体" w:hAnsi="宋体" w:cs="宋体"/>
          <w:b/>
          <w:bCs/>
          <w:sz w:val="44"/>
          <w:szCs w:val="44"/>
          <w:lang w:eastAsia="zh-CN"/>
        </w:rPr>
        <w:t>言</w:t>
      </w:r>
    </w:p>
    <w:p w:rsidR="00D6780A" w:rsidRDefault="00D6780A">
      <w:pPr>
        <w:spacing w:before="8"/>
        <w:rPr>
          <w:rFonts w:ascii="宋体" w:eastAsia="宋体" w:hAnsi="宋体" w:cs="宋体"/>
          <w:b/>
          <w:bCs/>
          <w:sz w:val="56"/>
          <w:szCs w:val="56"/>
          <w:lang w:eastAsia="zh-CN"/>
        </w:rPr>
      </w:pPr>
    </w:p>
    <w:p w:rsidR="00D6780A" w:rsidRDefault="00673309">
      <w:pPr>
        <w:pStyle w:val="a3"/>
        <w:spacing w:line="333" w:lineRule="auto"/>
        <w:ind w:left="120" w:right="99"/>
        <w:rPr>
          <w:lang w:eastAsia="zh-CN"/>
        </w:rPr>
      </w:pPr>
      <w:r>
        <w:rPr>
          <w:color w:val="212121"/>
          <w:spacing w:val="5"/>
          <w:lang w:eastAsia="zh-CN"/>
        </w:rPr>
        <w:t>“</w:t>
      </w:r>
      <w:r>
        <w:rPr>
          <w:color w:val="212121"/>
          <w:spacing w:val="5"/>
          <w:lang w:eastAsia="zh-CN"/>
        </w:rPr>
        <w:t>十四五</w:t>
      </w:r>
      <w:r>
        <w:rPr>
          <w:color w:val="212121"/>
          <w:spacing w:val="5"/>
          <w:lang w:eastAsia="zh-CN"/>
        </w:rPr>
        <w:t>”</w:t>
      </w:r>
      <w:r>
        <w:rPr>
          <w:color w:val="212121"/>
          <w:spacing w:val="5"/>
          <w:lang w:eastAsia="zh-CN"/>
        </w:rPr>
        <w:t>时期（</w:t>
      </w:r>
      <w:r>
        <w:rPr>
          <w:color w:val="212121"/>
          <w:spacing w:val="5"/>
          <w:lang w:eastAsia="zh-CN"/>
        </w:rPr>
        <w:t>2021-2025</w:t>
      </w:r>
      <w:r>
        <w:rPr>
          <w:color w:val="212121"/>
          <w:spacing w:val="5"/>
          <w:lang w:eastAsia="zh-CN"/>
        </w:rPr>
        <w:t>年），是全面建成小康社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w w:val="95"/>
          <w:lang w:eastAsia="zh-CN"/>
        </w:rPr>
        <w:t>会向社会主义现代化迈进的起步期，是芜湖经济技术开发区</w:t>
      </w:r>
    </w:p>
    <w:p w:rsidR="00D6780A" w:rsidRDefault="00673309">
      <w:pPr>
        <w:pStyle w:val="a3"/>
        <w:spacing w:before="37" w:line="333" w:lineRule="auto"/>
        <w:ind w:left="120" w:right="99" w:firstLine="0"/>
        <w:rPr>
          <w:lang w:eastAsia="zh-CN"/>
        </w:rPr>
      </w:pPr>
      <w:r>
        <w:rPr>
          <w:color w:val="212121"/>
          <w:spacing w:val="-6"/>
          <w:w w:val="95"/>
          <w:lang w:eastAsia="zh-CN"/>
        </w:rPr>
        <w:t>（以下简称：经开区）重回芜湖经济高质量发展排头兵位置、</w:t>
      </w:r>
      <w:r>
        <w:rPr>
          <w:color w:val="212121"/>
          <w:spacing w:val="110"/>
          <w:w w:val="95"/>
          <w:lang w:eastAsia="zh-CN"/>
        </w:rPr>
        <w:t xml:space="preserve"> </w:t>
      </w:r>
      <w:r>
        <w:rPr>
          <w:color w:val="212121"/>
          <w:spacing w:val="12"/>
          <w:lang w:eastAsia="zh-CN"/>
        </w:rPr>
        <w:t>重回芜湖经济增长第一方阵地位的攻坚时期，是全面建设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“</w:t>
      </w:r>
      <w:r>
        <w:rPr>
          <w:color w:val="212121"/>
          <w:lang w:eastAsia="zh-CN"/>
        </w:rPr>
        <w:t>战略性新兴产业先导区、支柱产业核心区、高质量发展引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领区和体制机制创新先行区</w:t>
      </w:r>
      <w:r>
        <w:rPr>
          <w:color w:val="212121"/>
          <w:lang w:eastAsia="zh-CN"/>
        </w:rPr>
        <w:t>”</w:t>
      </w:r>
      <w:r>
        <w:rPr>
          <w:color w:val="212121"/>
          <w:lang w:eastAsia="zh-CN"/>
        </w:rPr>
        <w:t>的重要战略机遇期。根据《芜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spacing w:val="11"/>
          <w:lang w:eastAsia="zh-CN"/>
        </w:rPr>
        <w:t>湖市国民经济和社会发展第十四个五年规划和</w:t>
      </w:r>
      <w:r>
        <w:rPr>
          <w:color w:val="212121"/>
          <w:spacing w:val="11"/>
          <w:lang w:eastAsia="zh-CN"/>
        </w:rPr>
        <w:t>2035</w:t>
      </w:r>
      <w:r>
        <w:rPr>
          <w:color w:val="212121"/>
          <w:spacing w:val="11"/>
          <w:lang w:eastAsia="zh-CN"/>
        </w:rPr>
        <w:t>年远景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目标纲要》，编制《经开区</w:t>
      </w:r>
      <w:r>
        <w:rPr>
          <w:color w:val="212121"/>
          <w:lang w:eastAsia="zh-CN"/>
        </w:rPr>
        <w:t>“</w:t>
      </w:r>
      <w:r>
        <w:rPr>
          <w:color w:val="212121"/>
          <w:lang w:eastAsia="zh-CN"/>
        </w:rPr>
        <w:t>十四五</w:t>
      </w:r>
      <w:r>
        <w:rPr>
          <w:color w:val="212121"/>
          <w:lang w:eastAsia="zh-CN"/>
        </w:rPr>
        <w:t>”</w:t>
      </w:r>
      <w:r>
        <w:rPr>
          <w:color w:val="212121"/>
          <w:lang w:eastAsia="zh-CN"/>
        </w:rPr>
        <w:t>发展规划》，阐明经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开区战略意图，展望</w:t>
      </w:r>
      <w:r>
        <w:rPr>
          <w:color w:val="212121"/>
          <w:lang w:eastAsia="zh-CN"/>
        </w:rPr>
        <w:t>2035</w:t>
      </w:r>
      <w:r>
        <w:rPr>
          <w:color w:val="212121"/>
          <w:lang w:eastAsia="zh-CN"/>
        </w:rPr>
        <w:t>年远景，明确经开区</w:t>
      </w:r>
      <w:r>
        <w:rPr>
          <w:color w:val="212121"/>
          <w:lang w:eastAsia="zh-CN"/>
        </w:rPr>
        <w:t>“</w:t>
      </w:r>
      <w:r>
        <w:rPr>
          <w:color w:val="212121"/>
          <w:lang w:eastAsia="zh-CN"/>
        </w:rPr>
        <w:t>十四五</w:t>
      </w:r>
      <w:r>
        <w:rPr>
          <w:color w:val="212121"/>
          <w:lang w:eastAsia="zh-CN"/>
        </w:rPr>
        <w:t>”</w:t>
      </w:r>
      <w:r>
        <w:rPr>
          <w:color w:val="212121"/>
          <w:lang w:eastAsia="zh-CN"/>
        </w:rPr>
        <w:t>发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展的总体思路、发展目标、主要任务和保障措施，是履行经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济发展、投资促进、社会服务等职能的重要依据，也是引领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lang w:eastAsia="zh-CN"/>
        </w:rPr>
        <w:t>未来五年发展的行动纲领。</w:t>
      </w:r>
    </w:p>
    <w:p w:rsidR="00D6780A" w:rsidRDefault="00D6780A">
      <w:pPr>
        <w:spacing w:line="333" w:lineRule="auto"/>
        <w:rPr>
          <w:lang w:eastAsia="zh-CN"/>
        </w:rPr>
        <w:sectPr w:rsidR="00D6780A">
          <w:footerReference w:type="default" r:id="rId8"/>
          <w:pgSz w:w="11910" w:h="16840"/>
          <w:pgMar w:top="1580" w:right="1540" w:bottom="1200" w:left="1680" w:header="0" w:footer="1015" w:gutter="0"/>
          <w:pgNumType w:start="1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7"/>
        <w:rPr>
          <w:rFonts w:ascii="仿宋" w:eastAsia="仿宋" w:hAnsi="仿宋" w:cs="仿宋"/>
          <w:sz w:val="18"/>
          <w:szCs w:val="18"/>
          <w:lang w:eastAsia="zh-CN"/>
        </w:rPr>
      </w:pPr>
    </w:p>
    <w:p w:rsidR="00D6780A" w:rsidRDefault="00673309">
      <w:pPr>
        <w:pStyle w:val="Heading1"/>
        <w:spacing w:line="460" w:lineRule="exact"/>
        <w:ind w:left="760" w:hanging="279"/>
        <w:rPr>
          <w:b w:val="0"/>
          <w:bCs w:val="0"/>
          <w:lang w:eastAsia="zh-CN"/>
        </w:rPr>
      </w:pPr>
      <w:bookmarkStart w:id="1" w:name="第一章_引领高质量发展_开创经开区建设新征程"/>
      <w:bookmarkStart w:id="2" w:name="_bookmark1"/>
      <w:bookmarkEnd w:id="1"/>
      <w:bookmarkEnd w:id="2"/>
      <w:r>
        <w:rPr>
          <w:lang w:eastAsia="zh-CN"/>
        </w:rPr>
        <w:t>第一章</w:t>
      </w:r>
      <w:r>
        <w:rPr>
          <w:lang w:eastAsia="zh-CN"/>
        </w:rPr>
        <w:t xml:space="preserve"> </w:t>
      </w:r>
      <w:r>
        <w:rPr>
          <w:lang w:eastAsia="zh-CN"/>
        </w:rPr>
        <w:t>引领高质量发展</w:t>
      </w:r>
      <w:r>
        <w:rPr>
          <w:spacing w:val="-11"/>
          <w:lang w:eastAsia="zh-CN"/>
        </w:rPr>
        <w:t xml:space="preserve"> </w:t>
      </w:r>
      <w:r>
        <w:rPr>
          <w:lang w:eastAsia="zh-CN"/>
        </w:rPr>
        <w:t>开创经开区建设新征程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ind w:left="120" w:right="105"/>
        <w:jc w:val="both"/>
        <w:rPr>
          <w:lang w:eastAsia="zh-CN"/>
        </w:rPr>
      </w:pPr>
      <w:r>
        <w:rPr>
          <w:w w:val="95"/>
          <w:lang w:eastAsia="zh-CN"/>
        </w:rPr>
        <w:t>历经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十三五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的快速发展，经开区在经济、产业、城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建、社会各方面取得了显著成就，为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社会经济发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展奠定了良好基础。进入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期间，经开区经济与社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会发展面临机遇与挑战并存局面，机遇前所未有，挑战也多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重交织。只要牢牢把握好新一轮发展机遇，就能赢得主动，</w:t>
      </w:r>
      <w:r>
        <w:rPr>
          <w:spacing w:val="101"/>
          <w:w w:val="95"/>
          <w:lang w:eastAsia="zh-CN"/>
        </w:rPr>
        <w:t xml:space="preserve"> </w:t>
      </w:r>
      <w:r>
        <w:rPr>
          <w:lang w:eastAsia="zh-CN"/>
        </w:rPr>
        <w:t>实现高端化、内涵式、高质量发展目标。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0" w:firstLine="0"/>
        <w:jc w:val="center"/>
        <w:rPr>
          <w:rFonts w:ascii="黑体" w:eastAsia="黑体" w:hAnsi="黑体" w:cs="黑体"/>
          <w:lang w:eastAsia="zh-CN"/>
        </w:rPr>
      </w:pPr>
      <w:bookmarkStart w:id="3" w:name="第一节_“十三五”期间取得的成绩"/>
      <w:bookmarkStart w:id="4" w:name="_bookmark2"/>
      <w:bookmarkEnd w:id="3"/>
      <w:bookmarkEnd w:id="4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“</w:t>
      </w:r>
      <w:r>
        <w:rPr>
          <w:rFonts w:ascii="黑体" w:eastAsia="黑体" w:hAnsi="黑体" w:cs="黑体"/>
          <w:lang w:eastAsia="zh-CN"/>
        </w:rPr>
        <w:t>十三五</w:t>
      </w:r>
      <w:r>
        <w:rPr>
          <w:rFonts w:ascii="黑体" w:eastAsia="黑体" w:hAnsi="黑体" w:cs="黑体"/>
          <w:lang w:eastAsia="zh-CN"/>
        </w:rPr>
        <w:t>”</w:t>
      </w:r>
      <w:r>
        <w:rPr>
          <w:rFonts w:ascii="黑体" w:eastAsia="黑体" w:hAnsi="黑体" w:cs="黑体"/>
          <w:lang w:eastAsia="zh-CN"/>
        </w:rPr>
        <w:t>期间取得的成绩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left="120" w:right="120"/>
        <w:jc w:val="both"/>
        <w:rPr>
          <w:lang w:eastAsia="zh-CN"/>
        </w:rPr>
      </w:pPr>
      <w:r>
        <w:rPr>
          <w:color w:val="212121"/>
          <w:w w:val="95"/>
          <w:lang w:eastAsia="zh-CN"/>
        </w:rPr>
        <w:t>“</w:t>
      </w:r>
      <w:r>
        <w:rPr>
          <w:color w:val="212121"/>
          <w:w w:val="95"/>
          <w:lang w:eastAsia="zh-CN"/>
        </w:rPr>
        <w:t>十三五</w:t>
      </w:r>
      <w:r>
        <w:rPr>
          <w:color w:val="212121"/>
          <w:w w:val="95"/>
          <w:lang w:eastAsia="zh-CN"/>
        </w:rPr>
        <w:t>”</w:t>
      </w:r>
      <w:r>
        <w:rPr>
          <w:color w:val="212121"/>
          <w:w w:val="95"/>
          <w:lang w:eastAsia="zh-CN"/>
        </w:rPr>
        <w:t>期间，在市委市政府坚强领导下，经开区党</w:t>
      </w:r>
      <w:r>
        <w:rPr>
          <w:color w:val="212121"/>
          <w:w w:val="99"/>
          <w:lang w:eastAsia="zh-CN"/>
        </w:rPr>
        <w:t xml:space="preserve"> </w:t>
      </w:r>
      <w:r>
        <w:rPr>
          <w:color w:val="212121"/>
          <w:w w:val="95"/>
          <w:lang w:eastAsia="zh-CN"/>
        </w:rPr>
        <w:t>工委、管委会团结带领广大党员干部群众，凝心聚力，攻坚</w:t>
      </w:r>
      <w:r>
        <w:rPr>
          <w:color w:val="212121"/>
          <w:spacing w:val="86"/>
          <w:w w:val="95"/>
          <w:lang w:eastAsia="zh-CN"/>
        </w:rPr>
        <w:t xml:space="preserve"> </w:t>
      </w:r>
      <w:r>
        <w:rPr>
          <w:color w:val="212121"/>
          <w:lang w:eastAsia="zh-CN"/>
        </w:rPr>
        <w:t>克难，实现全面建成小康社会的战略目标。</w:t>
      </w:r>
    </w:p>
    <w:p w:rsidR="00D6780A" w:rsidRDefault="00673309">
      <w:pPr>
        <w:spacing w:before="31"/>
        <w:ind w:left="76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11"/>
          <w:sz w:val="32"/>
          <w:szCs w:val="32"/>
          <w:lang w:eastAsia="zh-CN"/>
        </w:rPr>
        <w:t>经济总量不断提升。</w:t>
      </w:r>
      <w:r>
        <w:rPr>
          <w:rFonts w:ascii="仿宋" w:eastAsia="仿宋" w:hAnsi="仿宋" w:cs="仿宋"/>
          <w:spacing w:val="11"/>
          <w:sz w:val="32"/>
          <w:szCs w:val="32"/>
          <w:lang w:eastAsia="zh-CN"/>
        </w:rPr>
        <w:t>到</w:t>
      </w:r>
      <w:r>
        <w:rPr>
          <w:rFonts w:ascii="仿宋" w:eastAsia="仿宋" w:hAnsi="仿宋" w:cs="仿宋"/>
          <w:spacing w:val="-7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2020</w:t>
      </w:r>
      <w:r>
        <w:rPr>
          <w:rFonts w:ascii="仿宋" w:eastAsia="仿宋" w:hAnsi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0"/>
          <w:sz w:val="32"/>
          <w:szCs w:val="32"/>
          <w:lang w:eastAsia="zh-CN"/>
        </w:rPr>
        <w:t>年实现地区生产总值</w:t>
      </w:r>
      <w:r>
        <w:rPr>
          <w:rFonts w:ascii="仿宋" w:eastAsia="仿宋" w:hAnsi="仿宋" w:cs="仿宋"/>
          <w:spacing w:val="-7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513</w:t>
      </w:r>
    </w:p>
    <w:p w:rsidR="00D6780A" w:rsidRDefault="00673309">
      <w:pPr>
        <w:pStyle w:val="a3"/>
        <w:spacing w:before="118"/>
        <w:ind w:left="120" w:firstLine="0"/>
        <w:jc w:val="both"/>
        <w:rPr>
          <w:lang w:eastAsia="zh-CN"/>
        </w:rPr>
      </w:pPr>
      <w:r>
        <w:rPr>
          <w:spacing w:val="-4"/>
          <w:lang w:eastAsia="zh-CN"/>
        </w:rPr>
        <w:t>亿元，实现规模以上工业产值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1415.7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5"/>
          <w:lang w:eastAsia="zh-CN"/>
        </w:rPr>
        <w:t>亿元，实现规模以上工</w:t>
      </w:r>
    </w:p>
    <w:p w:rsidR="00D6780A" w:rsidRDefault="00673309">
      <w:pPr>
        <w:pStyle w:val="a3"/>
        <w:spacing w:before="116"/>
        <w:ind w:left="120" w:firstLine="0"/>
        <w:jc w:val="both"/>
        <w:rPr>
          <w:lang w:eastAsia="zh-CN"/>
        </w:rPr>
      </w:pPr>
      <w:r>
        <w:rPr>
          <w:spacing w:val="5"/>
          <w:lang w:eastAsia="zh-CN"/>
        </w:rPr>
        <w:t>业增加值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286.9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6"/>
          <w:lang w:eastAsia="zh-CN"/>
        </w:rPr>
        <w:t>亿元，实现固定资产投资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188.2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6"/>
          <w:lang w:eastAsia="zh-CN"/>
        </w:rPr>
        <w:t>亿元，实现</w:t>
      </w:r>
    </w:p>
    <w:p w:rsidR="00D6780A" w:rsidRDefault="00673309">
      <w:pPr>
        <w:pStyle w:val="a3"/>
        <w:spacing w:before="116" w:line="314" w:lineRule="auto"/>
        <w:ind w:left="120" w:right="120" w:firstLine="0"/>
        <w:jc w:val="both"/>
        <w:rPr>
          <w:lang w:eastAsia="zh-CN"/>
        </w:rPr>
      </w:pPr>
      <w:r>
        <w:rPr>
          <w:spacing w:val="5"/>
          <w:lang w:eastAsia="zh-CN"/>
        </w:rPr>
        <w:t>进出口总额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44.2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6"/>
          <w:lang w:eastAsia="zh-CN"/>
        </w:rPr>
        <w:t>亿美元，实现财政收入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70.9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5"/>
          <w:lang w:eastAsia="zh-CN"/>
        </w:rPr>
        <w:t>亿元。拥有国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家汽车电子产业园、汽车零部件出口基地、新型工业化产业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示范基地、国家知识产权示范园区、国家生态工业示范园区</w:t>
      </w:r>
      <w:r>
        <w:rPr>
          <w:w w:val="95"/>
          <w:lang w:eastAsia="zh-CN"/>
        </w:rPr>
        <w:t xml:space="preserve"> 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等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6"/>
          <w:lang w:eastAsia="zh-CN"/>
        </w:rPr>
        <w:t>个国家级发展平台。在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2020 </w:t>
      </w:r>
      <w:r>
        <w:rPr>
          <w:spacing w:val="6"/>
          <w:lang w:eastAsia="zh-CN"/>
        </w:rPr>
        <w:t>年省级开发区考核中位次</w:t>
      </w:r>
    </w:p>
    <w:p w:rsidR="00D6780A" w:rsidRDefault="00673309">
      <w:pPr>
        <w:pStyle w:val="a3"/>
        <w:spacing w:before="8"/>
        <w:ind w:left="120" w:firstLine="0"/>
        <w:jc w:val="both"/>
        <w:rPr>
          <w:lang w:eastAsia="zh-CN"/>
        </w:rPr>
      </w:pPr>
      <w:r>
        <w:rPr>
          <w:lang w:eastAsia="zh-CN"/>
        </w:rPr>
        <w:t>较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2019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年提升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位，位列第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位；在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年商务部国家级</w:t>
      </w:r>
    </w:p>
    <w:p w:rsidR="00D6780A" w:rsidRDefault="00673309">
      <w:pPr>
        <w:pStyle w:val="a3"/>
        <w:spacing w:before="116"/>
        <w:ind w:left="120" w:firstLine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lang w:eastAsia="zh-CN"/>
        </w:rPr>
        <w:t>开发区综合评价考核中较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2016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年位次提升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位，位列第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13</w:t>
      </w:r>
    </w:p>
    <w:p w:rsidR="00D6780A" w:rsidRDefault="00D6780A">
      <w:pPr>
        <w:jc w:val="both"/>
        <w:rPr>
          <w:rFonts w:ascii="Times New Roman" w:eastAsia="Times New Roman" w:hAnsi="Times New Roman" w:cs="Times New Roman"/>
          <w:lang w:eastAsia="zh-CN"/>
        </w:rPr>
        <w:sectPr w:rsidR="00D6780A">
          <w:pgSz w:w="11910" w:h="16840"/>
          <w:pgMar w:top="1580" w:right="168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位。</w:t>
      </w:r>
    </w:p>
    <w:p w:rsidR="00D6780A" w:rsidRDefault="00673309">
      <w:pPr>
        <w:spacing w:before="140"/>
        <w:ind w:left="760" w:right="99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7"/>
          <w:sz w:val="32"/>
          <w:szCs w:val="32"/>
          <w:lang w:eastAsia="zh-CN"/>
        </w:rPr>
        <w:t>产业结构不断优化。</w:t>
      </w:r>
      <w:r>
        <w:rPr>
          <w:rFonts w:ascii="仿宋" w:eastAsia="仿宋" w:hAnsi="仿宋" w:cs="仿宋"/>
          <w:spacing w:val="7"/>
          <w:sz w:val="32"/>
          <w:szCs w:val="32"/>
          <w:lang w:eastAsia="zh-CN"/>
        </w:rPr>
        <w:t>三次产业比例由</w:t>
      </w:r>
      <w:r>
        <w:rPr>
          <w:rFonts w:ascii="仿宋" w:eastAsia="仿宋" w:hAnsi="仿宋" w:cs="仿宋"/>
          <w:spacing w:val="-81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2015 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年的</w:t>
      </w:r>
      <w:r>
        <w:rPr>
          <w:rFonts w:ascii="仿宋" w:eastAsia="仿宋" w:hAnsi="仿宋" w:cs="仿宋"/>
          <w:spacing w:val="-78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0.13</w:t>
      </w:r>
      <w:r>
        <w:rPr>
          <w:rFonts w:ascii="仿宋" w:eastAsia="仿宋" w:hAnsi="仿宋" w:cs="仿宋"/>
          <w:sz w:val="32"/>
          <w:szCs w:val="32"/>
          <w:lang w:eastAsia="zh-CN"/>
        </w:rPr>
        <w:t>：</w:t>
      </w:r>
    </w:p>
    <w:p w:rsidR="00D6780A" w:rsidRDefault="00D6780A">
      <w:pPr>
        <w:spacing w:before="11"/>
        <w:rPr>
          <w:rFonts w:ascii="仿宋" w:eastAsia="仿宋" w:hAnsi="仿宋" w:cs="仿宋"/>
          <w:sz w:val="8"/>
          <w:szCs w:val="8"/>
          <w:lang w:eastAsia="zh-CN"/>
        </w:rPr>
      </w:pPr>
    </w:p>
    <w:p w:rsidR="00D6780A" w:rsidRDefault="00673309">
      <w:pPr>
        <w:pStyle w:val="a3"/>
        <w:ind w:left="120" w:firstLine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90.79</w:t>
      </w:r>
      <w:r>
        <w:rPr>
          <w:spacing w:val="3"/>
          <w:lang w:eastAsia="zh-CN"/>
        </w:rPr>
        <w:t>：</w:t>
      </w:r>
      <w:r>
        <w:rPr>
          <w:rFonts w:ascii="Times New Roman" w:eastAsia="Times New Roman" w:hAnsi="Times New Roman" w:cs="Times New Roman"/>
          <w:spacing w:val="3"/>
          <w:lang w:eastAsia="zh-CN"/>
        </w:rPr>
        <w:t>9.08</w:t>
      </w:r>
      <w:r>
        <w:rPr>
          <w:rFonts w:ascii="Times New Roman" w:eastAsia="Times New Roman" w:hAnsi="Times New Roman" w:cs="Times New Roman"/>
          <w:spacing w:val="15"/>
          <w:lang w:eastAsia="zh-CN"/>
        </w:rPr>
        <w:t xml:space="preserve"> </w:t>
      </w:r>
      <w:r>
        <w:rPr>
          <w:spacing w:val="12"/>
          <w:lang w:eastAsia="zh-CN"/>
        </w:rPr>
        <w:t>调整为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17"/>
          <w:lang w:eastAsia="zh-CN"/>
        </w:rPr>
        <w:t xml:space="preserve"> </w:t>
      </w:r>
      <w:r>
        <w:rPr>
          <w:spacing w:val="9"/>
          <w:lang w:eastAsia="zh-CN"/>
        </w:rPr>
        <w:t>年的</w:t>
      </w:r>
      <w:r>
        <w:rPr>
          <w:spacing w:val="-61"/>
          <w:lang w:eastAsia="zh-CN"/>
        </w:rPr>
        <w:t xml:space="preserve"> </w:t>
      </w:r>
      <w:r>
        <w:rPr>
          <w:spacing w:val="2"/>
          <w:lang w:eastAsia="zh-CN"/>
        </w:rPr>
        <w:t>0.17:74.84:24.99</w:t>
      </w:r>
      <w:r>
        <w:rPr>
          <w:spacing w:val="2"/>
          <w:lang w:eastAsia="zh-CN"/>
        </w:rPr>
        <w:t>。到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</w:p>
    <w:p w:rsidR="00D6780A" w:rsidRDefault="00673309">
      <w:pPr>
        <w:pStyle w:val="a3"/>
        <w:spacing w:before="118" w:line="307" w:lineRule="auto"/>
        <w:ind w:left="120" w:right="257" w:firstLine="0"/>
        <w:jc w:val="both"/>
        <w:rPr>
          <w:lang w:eastAsia="zh-CN"/>
        </w:rPr>
      </w:pPr>
      <w:r>
        <w:rPr>
          <w:w w:val="95"/>
          <w:lang w:eastAsia="zh-CN"/>
        </w:rPr>
        <w:t>年，汽车及零部件、智慧家电、材料三大支柱产业实现工业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总产值达</w:t>
      </w:r>
      <w:r>
        <w:rPr>
          <w:spacing w:val="-9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1130.6</w:t>
      </w:r>
      <w:r>
        <w:rPr>
          <w:rFonts w:ascii="Times New Roman" w:eastAsia="Times New Roman" w:hAnsi="Times New Roman" w:cs="Times New Roman"/>
          <w:spacing w:val="-11"/>
          <w:lang w:eastAsia="zh-CN"/>
        </w:rPr>
        <w:t xml:space="preserve"> </w:t>
      </w:r>
      <w:r>
        <w:rPr>
          <w:lang w:eastAsia="zh-CN"/>
        </w:rPr>
        <w:t>亿元，占规模工业比重达</w:t>
      </w:r>
      <w:r>
        <w:rPr>
          <w:spacing w:val="-9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79.9%</w:t>
      </w:r>
      <w:r>
        <w:rPr>
          <w:lang w:eastAsia="zh-CN"/>
        </w:rPr>
        <w:t>。高新技术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企业数量从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2015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3"/>
          <w:lang w:eastAsia="zh-CN"/>
        </w:rPr>
        <w:t>年的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96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5"/>
          <w:lang w:eastAsia="zh-CN"/>
        </w:rPr>
        <w:t>家增长到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lang w:eastAsia="zh-CN"/>
        </w:rPr>
        <w:t>的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203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6"/>
          <w:lang w:eastAsia="zh-CN"/>
        </w:rPr>
        <w:t>家，高新技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术产业产值占工业比重由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72%</w:t>
      </w:r>
      <w:r>
        <w:rPr>
          <w:lang w:eastAsia="zh-CN"/>
        </w:rPr>
        <w:t>提高到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75%</w:t>
      </w:r>
      <w:r>
        <w:rPr>
          <w:spacing w:val="-6"/>
          <w:lang w:eastAsia="zh-CN"/>
        </w:rPr>
        <w:t>。万人拥有有效发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明专利数达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283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件。</w:t>
      </w:r>
    </w:p>
    <w:p w:rsidR="00D6780A" w:rsidRDefault="00673309">
      <w:pPr>
        <w:pStyle w:val="a3"/>
        <w:spacing w:before="17" w:line="316" w:lineRule="auto"/>
        <w:ind w:left="120" w:right="25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项目落地不断加快。</w:t>
      </w:r>
      <w:r>
        <w:rPr>
          <w:lang w:eastAsia="zh-CN"/>
        </w:rPr>
        <w:t>吸引一批世界</w:t>
      </w:r>
      <w:r>
        <w:rPr>
          <w:spacing w:val="-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500</w:t>
      </w:r>
      <w:r>
        <w:rPr>
          <w:rFonts w:ascii="Times New Roman" w:eastAsia="Times New Roman" w:hAnsi="Times New Roman" w:cs="Times New Roman"/>
          <w:spacing w:val="-17"/>
          <w:lang w:eastAsia="zh-CN"/>
        </w:rPr>
        <w:t xml:space="preserve"> </w:t>
      </w:r>
      <w:r>
        <w:rPr>
          <w:lang w:eastAsia="zh-CN"/>
        </w:rPr>
        <w:t>强、大型央企和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上市公司纷纷落户经开区，大陆汽车动力总成、信义五期等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一批重点项目竣工投产，信义六期、江森自控日立空调及核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心零部件等一批重点项目开工建设，美的厨热智能家电产业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园、奇瑞未来一工厂等一批重点项目加快推进。</w:t>
      </w:r>
    </w:p>
    <w:p w:rsidR="00D6780A" w:rsidRDefault="00673309">
      <w:pPr>
        <w:pStyle w:val="a3"/>
        <w:spacing w:before="38" w:line="314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城建品质不断提升。</w:t>
      </w:r>
      <w:r>
        <w:rPr>
          <w:lang w:eastAsia="zh-CN"/>
        </w:rPr>
        <w:t>提升园区环境品质，加速推进城北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中心公园、三十三中周边水系改造工程等项目，园区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40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lang w:eastAsia="zh-CN"/>
        </w:rPr>
        <w:t>余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个小区全部实施提升改造，脏乱差问题得到有效解决，</w:t>
      </w:r>
      <w:r>
        <w:rPr>
          <w:rFonts w:ascii="Times New Roman" w:eastAsia="Times New Roman" w:hAnsi="Times New Roman" w:cs="Times New Roman"/>
          <w:lang w:eastAsia="zh-CN"/>
        </w:rPr>
        <w:t>2019</w:t>
      </w:r>
      <w:r>
        <w:rPr>
          <w:rFonts w:ascii="Times New Roman" w:eastAsia="Times New Roman" w:hAnsi="Times New Roman" w:cs="Times New Roman"/>
          <w:w w:val="99"/>
          <w:lang w:eastAsia="zh-CN"/>
        </w:rPr>
        <w:t xml:space="preserve"> </w:t>
      </w:r>
      <w:r>
        <w:rPr>
          <w:lang w:eastAsia="zh-CN"/>
        </w:rPr>
        <w:t>年经开区在全市文明创建环境提升工作中被评为优秀等次，</w:t>
      </w:r>
      <w:r>
        <w:rPr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spacing w:val="-4"/>
          <w:lang w:eastAsia="zh-CN"/>
        </w:rPr>
        <w:t>年在公布排名的市级测评中位列五区第一；逐步完善园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区商业配套设施，建成大桥新城商贸区、奇瑞新里城商业街、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华山路商业街、香城湾配套商业区、百线广场等商业服务设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施，完成银湖周边部分工业企业搬迁；提升园区基础设施品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质，欧阳湖路北延伸段、赤铸山路（青山河路</w:t>
      </w:r>
      <w:r>
        <w:rPr>
          <w:rFonts w:ascii="Times New Roman" w:eastAsia="Times New Roman" w:hAnsi="Times New Roman" w:cs="Times New Roman"/>
          <w:spacing w:val="-5"/>
          <w:lang w:eastAsia="zh-CN"/>
        </w:rPr>
        <w:t>-</w:t>
      </w:r>
      <w:r>
        <w:rPr>
          <w:spacing w:val="-5"/>
          <w:lang w:eastAsia="zh-CN"/>
        </w:rPr>
        <w:t>芜当大桥）、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蓝鲸湾路（长山路以南）、八恺桥重建、杨家坟泵站、龙山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露营地周边绿化亮化提升等项目已建成投入使用。</w:t>
      </w:r>
    </w:p>
    <w:p w:rsidR="00D6780A" w:rsidRDefault="00D6780A">
      <w:pPr>
        <w:spacing w:line="314" w:lineRule="auto"/>
        <w:rPr>
          <w:lang w:eastAsia="zh-CN"/>
        </w:rPr>
        <w:sectPr w:rsidR="00D6780A">
          <w:pgSz w:w="11910" w:h="16840"/>
          <w:pgMar w:top="1520" w:right="1540" w:bottom="1220" w:left="1680" w:header="0" w:footer="1015" w:gutter="0"/>
          <w:cols w:space="720"/>
        </w:sectPr>
      </w:pPr>
    </w:p>
    <w:p w:rsidR="00D6780A" w:rsidRDefault="00673309">
      <w:pPr>
        <w:spacing w:line="421" w:lineRule="exact"/>
        <w:ind w:left="12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lastRenderedPageBreak/>
        <w:t>社会事业不断完善。</w:t>
      </w:r>
      <w:r>
        <w:rPr>
          <w:rFonts w:ascii="仿宋" w:eastAsia="仿宋" w:hAnsi="仿宋" w:cs="仿宋"/>
          <w:sz w:val="32"/>
          <w:szCs w:val="32"/>
          <w:lang w:eastAsia="zh-CN"/>
        </w:rPr>
        <w:t>教育事业，建公办园</w:t>
      </w:r>
      <w:r>
        <w:rPr>
          <w:rFonts w:ascii="仿宋" w:eastAsia="仿宋" w:hAnsi="仿宋" w:cs="仿宋"/>
          <w:spacing w:val="-97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 w:cs="Times New Roman"/>
          <w:spacing w:val="-1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所，回购开</w:t>
      </w:r>
    </w:p>
    <w:p w:rsidR="00D6780A" w:rsidRDefault="00673309">
      <w:pPr>
        <w:pStyle w:val="a3"/>
        <w:spacing w:before="116" w:line="307" w:lineRule="auto"/>
        <w:ind w:left="120" w:right="99" w:firstLine="0"/>
        <w:rPr>
          <w:lang w:eastAsia="zh-CN"/>
        </w:rPr>
      </w:pPr>
      <w:r>
        <w:rPr>
          <w:lang w:eastAsia="zh-CN"/>
        </w:rPr>
        <w:t>办公办园</w:t>
      </w:r>
      <w:r>
        <w:rPr>
          <w:spacing w:val="-8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10"/>
          <w:lang w:eastAsia="zh-CN"/>
        </w:rPr>
        <w:t xml:space="preserve"> </w:t>
      </w:r>
      <w:r>
        <w:rPr>
          <w:lang w:eastAsia="zh-CN"/>
        </w:rPr>
        <w:t>所，公办园学位占比达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50%</w:t>
      </w:r>
      <w:r>
        <w:rPr>
          <w:lang w:eastAsia="zh-CN"/>
        </w:rPr>
        <w:t>以上，普惠性幼儿园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覆盖率达到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92.5%</w:t>
      </w:r>
      <w:r>
        <w:rPr>
          <w:spacing w:val="2"/>
          <w:lang w:eastAsia="zh-CN"/>
        </w:rPr>
        <w:t>；新建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5"/>
          <w:lang w:eastAsia="zh-CN"/>
        </w:rPr>
        <w:t>所中小学，</w:t>
      </w:r>
      <w:r>
        <w:rPr>
          <w:rFonts w:ascii="Times New Roman" w:eastAsia="Times New Roman" w:hAnsi="Times New Roman" w:cs="Times New Roman"/>
          <w:spacing w:val="5"/>
          <w:lang w:eastAsia="zh-CN"/>
        </w:rPr>
        <w:t>5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5"/>
          <w:lang w:eastAsia="zh-CN"/>
        </w:rPr>
        <w:t>所中小学达到义务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教育学校标准化建设装备配备标准，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spacing w:val="2"/>
          <w:lang w:eastAsia="zh-CN"/>
        </w:rPr>
        <w:t>所学校完成智慧学校</w:t>
      </w:r>
      <w:r>
        <w:rPr>
          <w:w w:val="99"/>
          <w:lang w:eastAsia="zh-CN"/>
        </w:rPr>
        <w:t xml:space="preserve"> </w:t>
      </w:r>
      <w:r>
        <w:rPr>
          <w:spacing w:val="5"/>
          <w:lang w:eastAsia="zh-CN"/>
        </w:rPr>
        <w:t>建设任务；义务教育巩固率达到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100%</w:t>
      </w:r>
      <w:r>
        <w:rPr>
          <w:spacing w:val="4"/>
          <w:lang w:eastAsia="zh-CN"/>
        </w:rPr>
        <w:t>，残疾儿童入学率达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到</w:t>
      </w:r>
      <w:r>
        <w:rPr>
          <w:spacing w:val="-8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100%</w:t>
      </w:r>
      <w:r>
        <w:rPr>
          <w:spacing w:val="-3"/>
          <w:lang w:eastAsia="zh-CN"/>
        </w:rPr>
        <w:t>。文化体育事业，全区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个街道综合文化站和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21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农家书屋全部向公众免费开放，广泛开展文体活动、志愿服</w:t>
      </w:r>
      <w:r>
        <w:rPr>
          <w:w w:val="99"/>
          <w:lang w:eastAsia="zh-CN"/>
        </w:rPr>
        <w:t xml:space="preserve"> </w:t>
      </w:r>
      <w:r>
        <w:rPr>
          <w:spacing w:val="5"/>
          <w:lang w:eastAsia="zh-CN"/>
        </w:rPr>
        <w:t>务和</w:t>
      </w:r>
      <w:r>
        <w:rPr>
          <w:rFonts w:ascii="Times New Roman" w:eastAsia="Times New Roman" w:hAnsi="Times New Roman" w:cs="Times New Roman"/>
          <w:spacing w:val="5"/>
          <w:lang w:eastAsia="zh-CN"/>
        </w:rPr>
        <w:t>“</w:t>
      </w:r>
      <w:r>
        <w:rPr>
          <w:spacing w:val="5"/>
          <w:lang w:eastAsia="zh-CN"/>
        </w:rPr>
        <w:t>道德讲堂</w:t>
      </w:r>
      <w:r>
        <w:rPr>
          <w:rFonts w:ascii="Times New Roman" w:eastAsia="Times New Roman" w:hAnsi="Times New Roman" w:cs="Times New Roman"/>
          <w:spacing w:val="5"/>
          <w:lang w:eastAsia="zh-CN"/>
        </w:rPr>
        <w:t>”“</w:t>
      </w:r>
      <w:r>
        <w:rPr>
          <w:spacing w:val="5"/>
          <w:lang w:eastAsia="zh-CN"/>
        </w:rPr>
        <w:t>法律讲座</w:t>
      </w:r>
      <w:r>
        <w:rPr>
          <w:rFonts w:ascii="Times New Roman" w:eastAsia="Times New Roman" w:hAnsi="Times New Roman" w:cs="Times New Roman"/>
          <w:spacing w:val="5"/>
          <w:lang w:eastAsia="zh-CN"/>
        </w:rPr>
        <w:t>”“</w:t>
      </w:r>
      <w:r>
        <w:rPr>
          <w:spacing w:val="5"/>
          <w:lang w:eastAsia="zh-CN"/>
        </w:rPr>
        <w:t>健康教育</w:t>
      </w:r>
      <w:r>
        <w:rPr>
          <w:rFonts w:ascii="Times New Roman" w:eastAsia="Times New Roman" w:hAnsi="Times New Roman" w:cs="Times New Roman"/>
          <w:spacing w:val="5"/>
          <w:lang w:eastAsia="zh-CN"/>
        </w:rPr>
        <w:t>”“</w:t>
      </w:r>
      <w:r>
        <w:rPr>
          <w:spacing w:val="5"/>
          <w:lang w:eastAsia="zh-CN"/>
        </w:rPr>
        <w:t>科普教育</w:t>
      </w:r>
      <w:r>
        <w:rPr>
          <w:rFonts w:ascii="Times New Roman" w:eastAsia="Times New Roman" w:hAnsi="Times New Roman" w:cs="Times New Roman"/>
          <w:spacing w:val="5"/>
          <w:lang w:eastAsia="zh-CN"/>
        </w:rPr>
        <w:t>”</w:t>
      </w:r>
      <w:r>
        <w:rPr>
          <w:spacing w:val="5"/>
          <w:lang w:eastAsia="zh-CN"/>
        </w:rPr>
        <w:t>等免费公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益讲座。公共卫生医疗服务，新设立</w:t>
      </w:r>
      <w:r>
        <w:rPr>
          <w:spacing w:val="-9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12</w:t>
      </w:r>
      <w:r>
        <w:rPr>
          <w:rFonts w:ascii="Times New Roman" w:eastAsia="Times New Roman" w:hAnsi="Times New Roman" w:cs="Times New Roman"/>
          <w:spacing w:val="-13"/>
          <w:lang w:eastAsia="zh-CN"/>
        </w:rPr>
        <w:t xml:space="preserve"> </w:t>
      </w:r>
      <w:r>
        <w:rPr>
          <w:lang w:eastAsia="zh-CN"/>
        </w:rPr>
        <w:t>家社区卫生服务站，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新建万春街道社区卫生服务中心，推进基本公共卫生服务与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家庭医生签约服务。社会保障，城乡基本养老保险、基本医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疗保险参保率均达到</w:t>
      </w:r>
      <w:r>
        <w:rPr>
          <w:spacing w:val="-9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95%</w:t>
      </w:r>
      <w:r>
        <w:rPr>
          <w:lang w:eastAsia="zh-CN"/>
        </w:rPr>
        <w:t>以上，城乡居民养老保险待遇社会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化发放率达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100%</w:t>
      </w:r>
      <w:r>
        <w:rPr>
          <w:spacing w:val="4"/>
          <w:lang w:eastAsia="zh-CN"/>
        </w:rPr>
        <w:t>，城乡居民基本医疗保险政策范围内住院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费用支付比例稳定在</w:t>
      </w:r>
      <w:r>
        <w:rPr>
          <w:spacing w:val="-9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75%</w:t>
      </w:r>
      <w:r>
        <w:rPr>
          <w:lang w:eastAsia="zh-CN"/>
        </w:rPr>
        <w:t>左右。开发公益性岗位为各类就业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困难人员提供就业托底。增加社会办养老机构</w:t>
      </w:r>
      <w:r>
        <w:rPr>
          <w:spacing w:val="-9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11"/>
          <w:lang w:eastAsia="zh-CN"/>
        </w:rPr>
        <w:t xml:space="preserve"> </w:t>
      </w:r>
      <w:r>
        <w:rPr>
          <w:lang w:eastAsia="zh-CN"/>
        </w:rPr>
        <w:t>个，增加养</w:t>
      </w:r>
    </w:p>
    <w:p w:rsidR="00D6780A" w:rsidRDefault="00673309">
      <w:pPr>
        <w:pStyle w:val="a3"/>
        <w:spacing w:before="19"/>
        <w:ind w:left="120" w:right="99" w:firstLine="0"/>
        <w:rPr>
          <w:lang w:eastAsia="zh-CN"/>
        </w:rPr>
      </w:pPr>
      <w:r>
        <w:rPr>
          <w:lang w:eastAsia="zh-CN"/>
        </w:rPr>
        <w:t>老床位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495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lang w:eastAsia="zh-CN"/>
        </w:rPr>
        <w:t>张。</w:t>
      </w:r>
    </w:p>
    <w:p w:rsidR="00D6780A" w:rsidRDefault="00673309">
      <w:pPr>
        <w:pStyle w:val="a3"/>
        <w:spacing w:before="116" w:line="321" w:lineRule="auto"/>
        <w:ind w:left="120" w:right="25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营商环境不断优化。</w:t>
      </w:r>
      <w:r>
        <w:rPr>
          <w:w w:val="95"/>
          <w:lang w:eastAsia="zh-CN"/>
        </w:rPr>
        <w:t>深化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最多跑一次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改革，企业注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册登记各类事项实现网上办理</w:t>
      </w:r>
      <w:r>
        <w:rPr>
          <w:spacing w:val="-82"/>
          <w:lang w:eastAsia="zh-CN"/>
        </w:rPr>
        <w:t xml:space="preserve"> </w:t>
      </w:r>
      <w:r>
        <w:rPr>
          <w:spacing w:val="-7"/>
          <w:lang w:eastAsia="zh-CN"/>
        </w:rPr>
        <w:t>100%</w:t>
      </w:r>
      <w:r>
        <w:rPr>
          <w:spacing w:val="-7"/>
          <w:lang w:eastAsia="zh-CN"/>
        </w:rPr>
        <w:t>全覆盖。实施证照分离改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革，对</w:t>
      </w:r>
      <w:r>
        <w:rPr>
          <w:spacing w:val="-9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106</w:t>
      </w:r>
      <w:r>
        <w:rPr>
          <w:rFonts w:ascii="Times New Roman" w:eastAsia="Times New Roman" w:hAnsi="Times New Roman" w:cs="Times New Roman"/>
          <w:spacing w:val="-11"/>
          <w:lang w:eastAsia="zh-CN"/>
        </w:rPr>
        <w:t xml:space="preserve"> </w:t>
      </w:r>
      <w:r>
        <w:rPr>
          <w:lang w:eastAsia="zh-CN"/>
        </w:rPr>
        <w:t>项涉企行政审批事项分别按照取消审批、审批改</w:t>
      </w:r>
    </w:p>
    <w:p w:rsidR="00D6780A" w:rsidRDefault="00673309">
      <w:pPr>
        <w:pStyle w:val="a3"/>
        <w:spacing w:line="439" w:lineRule="exact"/>
        <w:ind w:left="120" w:firstLine="0"/>
        <w:rPr>
          <w:lang w:eastAsia="zh-CN"/>
        </w:rPr>
      </w:pPr>
      <w:r>
        <w:rPr>
          <w:spacing w:val="-7"/>
          <w:lang w:eastAsia="zh-CN"/>
        </w:rPr>
        <w:t>备案、告知承诺、优化服务</w:t>
      </w:r>
      <w:r>
        <w:rPr>
          <w:spacing w:val="-8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>
        <w:rPr>
          <w:spacing w:val="-6"/>
          <w:lang w:eastAsia="zh-CN"/>
        </w:rPr>
        <w:t>种方式实施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证照分离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改革。</w:t>
      </w:r>
    </w:p>
    <w:p w:rsidR="00D6780A" w:rsidRDefault="00D6780A">
      <w:pPr>
        <w:rPr>
          <w:rFonts w:ascii="仿宋" w:eastAsia="仿宋" w:hAnsi="仿宋" w:cs="仿宋"/>
          <w:sz w:val="34"/>
          <w:szCs w:val="34"/>
          <w:lang w:eastAsia="zh-CN"/>
        </w:rPr>
      </w:pPr>
    </w:p>
    <w:p w:rsidR="00D6780A" w:rsidRDefault="00673309">
      <w:pPr>
        <w:pStyle w:val="a3"/>
        <w:spacing w:before="233" w:line="640" w:lineRule="auto"/>
        <w:ind w:left="760" w:right="99" w:firstLine="1032"/>
        <w:rPr>
          <w:rFonts w:ascii="黑体" w:eastAsia="黑体" w:hAnsi="黑体" w:cs="黑体"/>
          <w:lang w:eastAsia="zh-CN"/>
        </w:rPr>
      </w:pPr>
      <w:bookmarkStart w:id="5" w:name="第二节_“十四五”期间的发展环境"/>
      <w:bookmarkStart w:id="6" w:name="_bookmark3"/>
      <w:bookmarkEnd w:id="5"/>
      <w:bookmarkEnd w:id="6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“</w:t>
      </w:r>
      <w:r>
        <w:rPr>
          <w:rFonts w:ascii="黑体" w:eastAsia="黑体" w:hAnsi="黑体" w:cs="黑体"/>
          <w:lang w:eastAsia="zh-CN"/>
        </w:rPr>
        <w:t>十四五</w:t>
      </w:r>
      <w:r>
        <w:rPr>
          <w:rFonts w:ascii="黑体" w:eastAsia="黑体" w:hAnsi="黑体" w:cs="黑体"/>
          <w:lang w:eastAsia="zh-CN"/>
        </w:rPr>
        <w:t>”</w:t>
      </w:r>
      <w:r>
        <w:rPr>
          <w:rFonts w:ascii="黑体" w:eastAsia="黑体" w:hAnsi="黑体" w:cs="黑体"/>
          <w:lang w:eastAsia="zh-CN"/>
        </w:rPr>
        <w:t>期间的发展环境</w:t>
      </w:r>
      <w:r>
        <w:rPr>
          <w:rFonts w:ascii="黑体" w:eastAsia="黑体" w:hAnsi="黑体" w:cs="黑体"/>
          <w:w w:val="9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一、发展的机遇</w:t>
      </w:r>
    </w:p>
    <w:p w:rsidR="00D6780A" w:rsidRDefault="00D6780A">
      <w:pPr>
        <w:spacing w:line="640" w:lineRule="auto"/>
        <w:rPr>
          <w:rFonts w:ascii="黑体" w:eastAsia="黑体" w:hAnsi="黑体" w:cs="黑体"/>
          <w:lang w:eastAsia="zh-CN"/>
        </w:rPr>
        <w:sectPr w:rsidR="00D6780A">
          <w:pgSz w:w="11910" w:h="16840"/>
          <w:pgMar w:top="1520" w:right="1540" w:bottom="1220" w:left="1680" w:header="0" w:footer="1015" w:gutter="0"/>
          <w:cols w:space="720"/>
        </w:sectPr>
      </w:pPr>
    </w:p>
    <w:p w:rsidR="00D6780A" w:rsidRDefault="00673309">
      <w:pPr>
        <w:spacing w:line="397" w:lineRule="exact"/>
        <w:ind w:left="120" w:right="99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lastRenderedPageBreak/>
        <w:t>重大发展战略叠加的机遇。</w:t>
      </w:r>
      <w:r>
        <w:rPr>
          <w:rFonts w:ascii="仿宋" w:eastAsia="仿宋" w:hAnsi="仿宋" w:cs="仿宋"/>
          <w:sz w:val="32"/>
          <w:szCs w:val="32"/>
          <w:lang w:eastAsia="zh-CN"/>
        </w:rPr>
        <w:t>中国（安徽）自由贸易试验</w:t>
      </w:r>
    </w:p>
    <w:p w:rsidR="00D6780A" w:rsidRDefault="00673309">
      <w:pPr>
        <w:pStyle w:val="a3"/>
        <w:spacing w:before="140" w:line="312" w:lineRule="auto"/>
        <w:ind w:left="120" w:right="257" w:firstLine="0"/>
        <w:jc w:val="both"/>
        <w:rPr>
          <w:lang w:eastAsia="zh-CN"/>
        </w:rPr>
      </w:pPr>
      <w:r>
        <w:rPr>
          <w:lang w:eastAsia="zh-CN"/>
        </w:rPr>
        <w:t>区、全域孵化区、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一带一路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、长江经济带、全面创新改革</w:t>
      </w:r>
      <w:r>
        <w:rPr>
          <w:spacing w:val="-137"/>
          <w:lang w:eastAsia="zh-CN"/>
        </w:rPr>
        <w:t xml:space="preserve"> </w:t>
      </w:r>
      <w:r>
        <w:rPr>
          <w:w w:val="95"/>
          <w:lang w:eastAsia="zh-CN"/>
        </w:rPr>
        <w:t>试验区、长三角一体化等国家重大发展战略叠加，有利于发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挥区位与产业双重组合的整体优势，促进与国际国内全面接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轨，更好地共建长三角，加快打造改革开放新高地。</w:t>
      </w:r>
    </w:p>
    <w:p w:rsidR="00D6780A" w:rsidRDefault="00673309">
      <w:pPr>
        <w:pStyle w:val="a3"/>
        <w:spacing w:before="44" w:line="314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产业科技化导向的机遇。</w:t>
      </w:r>
      <w:r>
        <w:rPr>
          <w:lang w:eastAsia="zh-CN"/>
        </w:rPr>
        <w:t>以智能制造、信息技术、新能</w:t>
      </w:r>
      <w:r>
        <w:rPr>
          <w:w w:val="99"/>
          <w:lang w:eastAsia="zh-CN"/>
        </w:rPr>
        <w:t xml:space="preserve"> </w:t>
      </w:r>
      <w:r>
        <w:rPr>
          <w:spacing w:val="12"/>
          <w:lang w:eastAsia="zh-CN"/>
        </w:rPr>
        <w:t>源为代表的新一轮科技革命和产业变革为制造业转型升级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打开了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机会窗口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，国家实施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智能制造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、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互联网</w:t>
      </w:r>
      <w:r>
        <w:rPr>
          <w:rFonts w:ascii="Calibri" w:eastAsia="Calibri" w:hAnsi="Calibri" w:cs="Calibri"/>
          <w:lang w:eastAsia="zh-CN"/>
        </w:rPr>
        <w:t>+”</w:t>
      </w:r>
      <w:r>
        <w:rPr>
          <w:lang w:eastAsia="zh-CN"/>
        </w:rPr>
        <w:t>行动计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划等一揽子措施，市委市政府提出实施智造名城、创新名城、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开放名城和生态名城，与经开区产业发展方向高度契合，有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利于争取更多政策支持，全面提升产业发展竞争力。</w:t>
      </w:r>
    </w:p>
    <w:p w:rsidR="00D6780A" w:rsidRDefault="00673309">
      <w:pPr>
        <w:spacing w:before="41" w:line="321" w:lineRule="auto"/>
        <w:ind w:left="120" w:right="99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w w:val="95"/>
          <w:sz w:val="32"/>
          <w:szCs w:val="32"/>
          <w:lang w:eastAsia="zh-CN"/>
        </w:rPr>
        <w:t>体制机制深化改革的机遇。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《国务院关于推进国家级经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济技术开发区创新提升打造改革开放新高地的意见》（国发</w:t>
      </w:r>
    </w:p>
    <w:p w:rsidR="00D6780A" w:rsidRDefault="00673309">
      <w:pPr>
        <w:pStyle w:val="a3"/>
        <w:spacing w:before="31" w:line="314" w:lineRule="auto"/>
        <w:ind w:left="120" w:right="99" w:firstLine="0"/>
        <w:rPr>
          <w:lang w:eastAsia="zh-CN"/>
        </w:rPr>
      </w:pPr>
      <w:r>
        <w:rPr>
          <w:spacing w:val="-5"/>
          <w:lang w:eastAsia="zh-CN"/>
        </w:rPr>
        <w:t>〔</w:t>
      </w:r>
      <w:r>
        <w:rPr>
          <w:rFonts w:ascii="Times New Roman" w:eastAsia="Times New Roman" w:hAnsi="Times New Roman" w:cs="Times New Roman"/>
          <w:spacing w:val="-5"/>
          <w:lang w:eastAsia="zh-CN"/>
        </w:rPr>
        <w:t>2019</w:t>
      </w:r>
      <w:r>
        <w:rPr>
          <w:spacing w:val="-5"/>
          <w:lang w:eastAsia="zh-CN"/>
        </w:rPr>
        <w:t>〕</w:t>
      </w:r>
      <w:r>
        <w:rPr>
          <w:rFonts w:ascii="Times New Roman" w:eastAsia="Times New Roman" w:hAnsi="Times New Roman" w:cs="Times New Roman"/>
          <w:spacing w:val="-5"/>
          <w:lang w:eastAsia="zh-CN"/>
        </w:rPr>
        <w:t>11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-3"/>
          <w:lang w:eastAsia="zh-CN"/>
        </w:rPr>
        <w:t>号）支持国家级经开区实施体制机制改革，有利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于进一步发挥经开区改革创新精神，破除制约发展的体制机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制障碍，激发对外经济活力，推动形成开放创新、科技创新、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制度创新的热潮，加快培育新的竞争优势和核心竞争力。</w:t>
      </w:r>
    </w:p>
    <w:p w:rsidR="00D6780A" w:rsidRDefault="00673309">
      <w:pPr>
        <w:pStyle w:val="a3"/>
        <w:spacing w:before="41" w:line="321" w:lineRule="auto"/>
        <w:ind w:left="120" w:right="25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多片区联动发展的机遇。</w:t>
      </w:r>
      <w:r>
        <w:rPr>
          <w:w w:val="95"/>
          <w:lang w:eastAsia="zh-CN"/>
        </w:rPr>
        <w:t>经开区北区扁担河区域、经开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区东区和沈巷片区详规出台，在空间扩展基础上形成更为完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善功能布局。其中东区的先进制造业</w:t>
      </w:r>
      <w:r>
        <w:rPr>
          <w:w w:val="95"/>
          <w:lang w:eastAsia="zh-CN"/>
        </w:rPr>
        <w:t>基地定位，沈巷片区的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高端制造、生活居住功能设定，以及扁担河区域的产城融合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低碳生态样板区的设定，为经开区未来产业集聚、片区联动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和产城融合奠定了良好基础。</w:t>
      </w:r>
    </w:p>
    <w:p w:rsidR="00D6780A" w:rsidRDefault="00673309">
      <w:pPr>
        <w:pStyle w:val="a3"/>
        <w:spacing w:before="31"/>
        <w:ind w:left="760" w:right="99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二、面对的挑战</w:t>
      </w:r>
    </w:p>
    <w:p w:rsidR="00D6780A" w:rsidRDefault="00D6780A">
      <w:pPr>
        <w:rPr>
          <w:rFonts w:ascii="黑体" w:eastAsia="黑体" w:hAnsi="黑体" w:cs="黑体"/>
          <w:lang w:eastAsia="zh-CN"/>
        </w:rPr>
        <w:sectPr w:rsidR="00D6780A">
          <w:pgSz w:w="11910" w:h="16840"/>
          <w:pgMar w:top="1520" w:right="1540" w:bottom="1220" w:left="1680" w:header="0" w:footer="1015" w:gutter="0"/>
          <w:cols w:space="720"/>
        </w:sectPr>
      </w:pPr>
    </w:p>
    <w:p w:rsidR="00D6780A" w:rsidRDefault="00673309">
      <w:pPr>
        <w:spacing w:line="397" w:lineRule="exact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lastRenderedPageBreak/>
        <w:t>经济增速逐年下滑。</w:t>
      </w:r>
      <w:r>
        <w:rPr>
          <w:rFonts w:ascii="仿宋" w:eastAsia="仿宋" w:hAnsi="仿宋" w:cs="仿宋"/>
          <w:sz w:val="32"/>
          <w:szCs w:val="32"/>
          <w:lang w:eastAsia="zh-CN"/>
        </w:rPr>
        <w:t>近年来，经开区经济总量在全市所</w:t>
      </w:r>
    </w:p>
    <w:p w:rsidR="00D6780A" w:rsidRDefault="00673309">
      <w:pPr>
        <w:pStyle w:val="a3"/>
        <w:spacing w:before="140" w:line="321" w:lineRule="auto"/>
        <w:ind w:left="120" w:firstLine="0"/>
        <w:rPr>
          <w:lang w:eastAsia="zh-CN"/>
        </w:rPr>
      </w:pPr>
      <w:r>
        <w:rPr>
          <w:spacing w:val="6"/>
          <w:lang w:eastAsia="zh-CN"/>
        </w:rPr>
        <w:t>占比重持续下降，地区生产总值对全市的贡献率由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2015</w:t>
      </w:r>
      <w:r>
        <w:rPr>
          <w:spacing w:val="-78"/>
          <w:lang w:eastAsia="zh-CN"/>
        </w:rPr>
        <w:t xml:space="preserve"> </w:t>
      </w:r>
      <w:r>
        <w:rPr>
          <w:lang w:eastAsia="zh-CN"/>
        </w:rPr>
        <w:t>年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的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16.6%</w:t>
      </w:r>
      <w:r>
        <w:rPr>
          <w:lang w:eastAsia="zh-CN"/>
        </w:rPr>
        <w:t>回落至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年的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13.7%</w:t>
      </w:r>
      <w:r>
        <w:rPr>
          <w:lang w:eastAsia="zh-CN"/>
        </w:rPr>
        <w:t>、规模以上工业总产值对全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市的贡献率由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2015</w:t>
      </w:r>
      <w:r>
        <w:rPr>
          <w:spacing w:val="-72"/>
          <w:lang w:eastAsia="zh-CN"/>
        </w:rPr>
        <w:t xml:space="preserve"> </w:t>
      </w:r>
      <w:r>
        <w:rPr>
          <w:spacing w:val="4"/>
          <w:lang w:eastAsia="zh-CN"/>
        </w:rPr>
        <w:t>年的</w:t>
      </w:r>
      <w:r>
        <w:rPr>
          <w:spacing w:val="-73"/>
          <w:lang w:eastAsia="zh-CN"/>
        </w:rPr>
        <w:t xml:space="preserve"> </w:t>
      </w:r>
      <w:r>
        <w:rPr>
          <w:spacing w:val="2"/>
          <w:lang w:eastAsia="zh-CN"/>
        </w:rPr>
        <w:t>31.5%</w:t>
      </w:r>
      <w:r>
        <w:rPr>
          <w:spacing w:val="2"/>
          <w:lang w:eastAsia="zh-CN"/>
        </w:rPr>
        <w:t>回落至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年的</w:t>
      </w:r>
      <w:r>
        <w:rPr>
          <w:spacing w:val="-73"/>
          <w:lang w:eastAsia="zh-CN"/>
        </w:rPr>
        <w:t xml:space="preserve"> </w:t>
      </w:r>
      <w:r>
        <w:rPr>
          <w:spacing w:val="2"/>
          <w:lang w:eastAsia="zh-CN"/>
        </w:rPr>
        <w:t>28.7%</w:t>
      </w:r>
      <w:r>
        <w:rPr>
          <w:spacing w:val="2"/>
          <w:lang w:eastAsia="zh-CN"/>
        </w:rPr>
        <w:t>、财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政收入对全市的贡献率由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2015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年的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15.4%</w:t>
      </w:r>
      <w:r>
        <w:rPr>
          <w:lang w:eastAsia="zh-CN"/>
        </w:rPr>
        <w:t>回落至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年的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11.0%</w:t>
      </w:r>
      <w:r>
        <w:rPr>
          <w:w w:val="95"/>
          <w:lang w:eastAsia="zh-CN"/>
        </w:rPr>
        <w:t>。经开区经济总量仍然较大，但增速远低于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十二五</w:t>
      </w:r>
      <w:r>
        <w:rPr>
          <w:w w:val="95"/>
          <w:lang w:eastAsia="zh-CN"/>
        </w:rPr>
        <w:t>”</w:t>
      </w:r>
      <w:r>
        <w:rPr>
          <w:spacing w:val="94"/>
          <w:w w:val="95"/>
          <w:lang w:eastAsia="zh-CN"/>
        </w:rPr>
        <w:t xml:space="preserve"> </w:t>
      </w:r>
      <w:r>
        <w:rPr>
          <w:lang w:eastAsia="zh-CN"/>
        </w:rPr>
        <w:t>年均水平。这不仅与国家级开发区的地位不相称，更是无法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满足自身</w:t>
      </w:r>
      <w:r>
        <w:rPr>
          <w:lang w:eastAsia="zh-CN"/>
        </w:rPr>
        <w:t>“</w:t>
      </w:r>
      <w:r>
        <w:rPr>
          <w:lang w:eastAsia="zh-CN"/>
        </w:rPr>
        <w:t>高质量</w:t>
      </w:r>
      <w:r>
        <w:rPr>
          <w:lang w:eastAsia="zh-CN"/>
        </w:rPr>
        <w:t>”</w:t>
      </w:r>
      <w:r>
        <w:rPr>
          <w:lang w:eastAsia="zh-CN"/>
        </w:rPr>
        <w:t>发展的紧迫要求。</w:t>
      </w:r>
    </w:p>
    <w:p w:rsidR="00D6780A" w:rsidRDefault="00673309">
      <w:pPr>
        <w:spacing w:before="31"/>
        <w:ind w:left="76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7"/>
          <w:sz w:val="32"/>
          <w:szCs w:val="32"/>
          <w:lang w:eastAsia="zh-CN"/>
        </w:rPr>
        <w:t>产业竞争力不强。</w:t>
      </w:r>
      <w:r>
        <w:rPr>
          <w:rFonts w:ascii="仿宋" w:eastAsia="仿宋" w:hAnsi="仿宋" w:cs="仿宋"/>
          <w:spacing w:val="7"/>
          <w:sz w:val="32"/>
          <w:szCs w:val="32"/>
          <w:lang w:eastAsia="zh-CN"/>
        </w:rPr>
        <w:t>到</w:t>
      </w:r>
      <w:r>
        <w:rPr>
          <w:rFonts w:ascii="仿宋" w:eastAsia="仿宋" w:hAnsi="仿宋" w:cs="仿宋"/>
          <w:spacing w:val="-8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z w:val="32"/>
          <w:szCs w:val="32"/>
          <w:lang w:eastAsia="zh-CN"/>
        </w:rPr>
        <w:t>2020</w:t>
      </w:r>
      <w:r>
        <w:rPr>
          <w:rFonts w:ascii="仿宋" w:eastAsia="仿宋" w:hAnsi="仿宋" w:cs="仿宋"/>
          <w:spacing w:val="-8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年，汽车及零部件、智慧家</w:t>
      </w:r>
    </w:p>
    <w:p w:rsidR="00D6780A" w:rsidRDefault="00673309">
      <w:pPr>
        <w:pStyle w:val="a3"/>
        <w:spacing w:before="143" w:line="321" w:lineRule="auto"/>
        <w:ind w:left="120" w:right="265" w:firstLine="0"/>
        <w:jc w:val="both"/>
        <w:rPr>
          <w:lang w:eastAsia="zh-CN"/>
        </w:rPr>
      </w:pPr>
      <w:r>
        <w:rPr>
          <w:spacing w:val="6"/>
          <w:lang w:eastAsia="zh-CN"/>
        </w:rPr>
        <w:t>电、材料三大支柱产业实现工业总产值达</w:t>
      </w:r>
      <w:r>
        <w:rPr>
          <w:spacing w:val="-78"/>
          <w:lang w:eastAsia="zh-CN"/>
        </w:rPr>
        <w:t xml:space="preserve"> </w:t>
      </w:r>
      <w:r>
        <w:rPr>
          <w:lang w:eastAsia="zh-CN"/>
        </w:rPr>
        <w:t>1130.6</w:t>
      </w:r>
      <w:r>
        <w:rPr>
          <w:spacing w:val="-79"/>
          <w:lang w:eastAsia="zh-CN"/>
        </w:rPr>
        <w:t xml:space="preserve"> </w:t>
      </w:r>
      <w:r>
        <w:rPr>
          <w:spacing w:val="5"/>
          <w:lang w:eastAsia="zh-CN"/>
        </w:rPr>
        <w:t>亿元，占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规模工业比重达</w:t>
      </w:r>
      <w:r>
        <w:rPr>
          <w:spacing w:val="-85"/>
          <w:lang w:eastAsia="zh-CN"/>
        </w:rPr>
        <w:t xml:space="preserve"> </w:t>
      </w:r>
      <w:r>
        <w:rPr>
          <w:spacing w:val="2"/>
          <w:lang w:eastAsia="zh-CN"/>
        </w:rPr>
        <w:t>79.9%</w:t>
      </w:r>
      <w:r>
        <w:rPr>
          <w:spacing w:val="2"/>
          <w:lang w:eastAsia="zh-CN"/>
        </w:rPr>
        <w:t>；但产业集群的竞争力不强，没有千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亿元的产业集群；产业关联度高和牵动力强的新项目不多，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尤其在大项目引进上没有突破性进展；在支柱产业和战略性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新产业集聚发展方面，招商引资的成效不够显著。</w:t>
      </w:r>
    </w:p>
    <w:p w:rsidR="00D6780A" w:rsidRDefault="00673309">
      <w:pPr>
        <w:pStyle w:val="a3"/>
        <w:spacing w:before="31" w:line="321" w:lineRule="auto"/>
        <w:ind w:left="120"/>
        <w:rPr>
          <w:lang w:eastAsia="zh-CN"/>
        </w:rPr>
      </w:pPr>
      <w:r>
        <w:rPr>
          <w:rFonts w:ascii="楷体" w:eastAsia="楷体" w:hAnsi="楷体" w:cs="楷体"/>
          <w:b/>
          <w:bCs/>
          <w:spacing w:val="-7"/>
          <w:w w:val="95"/>
          <w:lang w:eastAsia="zh-CN"/>
        </w:rPr>
        <w:t>投资增长缺乏后劲。</w:t>
      </w:r>
      <w:r>
        <w:rPr>
          <w:spacing w:val="-7"/>
          <w:w w:val="95"/>
          <w:lang w:eastAsia="zh-CN"/>
        </w:rPr>
        <w:t>固定资产投资年均增速由</w:t>
      </w:r>
      <w:r>
        <w:rPr>
          <w:spacing w:val="-7"/>
          <w:w w:val="95"/>
          <w:lang w:eastAsia="zh-CN"/>
        </w:rPr>
        <w:t>“</w:t>
      </w:r>
      <w:r>
        <w:rPr>
          <w:spacing w:val="-7"/>
          <w:w w:val="95"/>
          <w:lang w:eastAsia="zh-CN"/>
        </w:rPr>
        <w:t>十二五</w:t>
      </w:r>
      <w:r>
        <w:rPr>
          <w:spacing w:val="-7"/>
          <w:w w:val="95"/>
          <w:lang w:eastAsia="zh-CN"/>
        </w:rPr>
        <w:t>”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期间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23.6%</w:t>
      </w:r>
      <w:r>
        <w:rPr>
          <w:spacing w:val="4"/>
          <w:lang w:eastAsia="zh-CN"/>
        </w:rPr>
        <w:t>调整至</w:t>
      </w:r>
      <w:r>
        <w:rPr>
          <w:spacing w:val="4"/>
          <w:lang w:eastAsia="zh-CN"/>
        </w:rPr>
        <w:t>“</w:t>
      </w:r>
      <w:r>
        <w:rPr>
          <w:spacing w:val="4"/>
          <w:lang w:eastAsia="zh-CN"/>
        </w:rPr>
        <w:t>十三五</w:t>
      </w:r>
      <w:r>
        <w:rPr>
          <w:spacing w:val="4"/>
          <w:lang w:eastAsia="zh-CN"/>
        </w:rPr>
        <w:t>”</w:t>
      </w:r>
      <w:r>
        <w:rPr>
          <w:spacing w:val="4"/>
          <w:lang w:eastAsia="zh-CN"/>
        </w:rPr>
        <w:t>的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12.0%</w:t>
      </w:r>
      <w:r>
        <w:rPr>
          <w:spacing w:val="4"/>
          <w:lang w:eastAsia="zh-CN"/>
        </w:rPr>
        <w:t>，增长缓慢、新项目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较少、投资后劲乏力、项目储备不足，投资面临较大困难。</w:t>
      </w:r>
    </w:p>
    <w:p w:rsidR="00D6780A" w:rsidRDefault="00673309">
      <w:pPr>
        <w:pStyle w:val="a3"/>
        <w:spacing w:before="12" w:line="357" w:lineRule="auto"/>
        <w:ind w:left="120" w:right="27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体制机制改革不足。</w:t>
      </w:r>
      <w:r>
        <w:rPr>
          <w:w w:val="95"/>
          <w:lang w:eastAsia="zh-CN"/>
        </w:rPr>
        <w:t>经开区在体制机制改革方面仍存在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不足之处，人事制度优化，人力资源配置严重不足，对经开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区高质量发展，高效率运转有一定牵制。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673309">
      <w:pPr>
        <w:pStyle w:val="a3"/>
        <w:spacing w:before="210"/>
        <w:ind w:left="0" w:right="160" w:firstLine="0"/>
        <w:jc w:val="center"/>
        <w:rPr>
          <w:rFonts w:ascii="黑体" w:eastAsia="黑体" w:hAnsi="黑体" w:cs="黑体"/>
          <w:lang w:eastAsia="zh-CN"/>
        </w:rPr>
      </w:pPr>
      <w:bookmarkStart w:id="7" w:name="第三节_指导思想"/>
      <w:bookmarkStart w:id="8" w:name="_bookmark4"/>
      <w:bookmarkEnd w:id="7"/>
      <w:bookmarkEnd w:id="8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指导思想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/>
        <w:ind w:left="760" w:firstLine="0"/>
        <w:rPr>
          <w:lang w:eastAsia="zh-CN"/>
        </w:rPr>
      </w:pPr>
      <w:r>
        <w:rPr>
          <w:lang w:eastAsia="zh-CN"/>
        </w:rPr>
        <w:t>高举中国特色社会主义伟大旗帜，以习近平新时代中国</w:t>
      </w:r>
    </w:p>
    <w:p w:rsidR="00D6780A" w:rsidRDefault="00D6780A">
      <w:pPr>
        <w:rPr>
          <w:lang w:eastAsia="zh-CN"/>
        </w:rPr>
        <w:sectPr w:rsidR="00D6780A">
          <w:pgSz w:w="11910" w:h="16840"/>
          <w:pgMar w:top="1520" w:right="152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rPr>
          <w:lang w:eastAsia="zh-CN"/>
        </w:rPr>
      </w:pPr>
      <w:r>
        <w:rPr>
          <w:lang w:eastAsia="zh-CN"/>
        </w:rPr>
        <w:lastRenderedPageBreak/>
        <w:t>特色社会主义思想为指导，全面贯彻党的十九大和十九届二</w:t>
      </w:r>
    </w:p>
    <w:p w:rsidR="00D6780A" w:rsidRDefault="00673309">
      <w:pPr>
        <w:pStyle w:val="a3"/>
        <w:spacing w:before="140" w:line="314" w:lineRule="auto"/>
        <w:ind w:left="120" w:firstLine="0"/>
        <w:rPr>
          <w:lang w:eastAsia="zh-CN"/>
        </w:rPr>
      </w:pPr>
      <w:r>
        <w:rPr>
          <w:spacing w:val="-6"/>
          <w:lang w:eastAsia="zh-CN"/>
        </w:rPr>
        <w:t>中、三中、四中、五中全会精神，紧紧围绕统筹推进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五位一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体</w:t>
      </w:r>
      <w:r>
        <w:rPr>
          <w:rFonts w:ascii="Times New Roman" w:eastAsia="Times New Roman" w:hAnsi="Times New Roman" w:cs="Times New Roman"/>
          <w:spacing w:val="-4"/>
          <w:lang w:eastAsia="zh-CN"/>
        </w:rPr>
        <w:t>”</w:t>
      </w:r>
      <w:r>
        <w:rPr>
          <w:spacing w:val="-4"/>
          <w:lang w:eastAsia="zh-CN"/>
        </w:rPr>
        <w:t>总体布局和协调推进</w:t>
      </w:r>
      <w:r>
        <w:rPr>
          <w:rFonts w:ascii="Times New Roman" w:eastAsia="Times New Roman" w:hAnsi="Times New Roman" w:cs="Times New Roman"/>
          <w:spacing w:val="-4"/>
          <w:lang w:eastAsia="zh-CN"/>
        </w:rPr>
        <w:t>“</w:t>
      </w:r>
      <w:r>
        <w:rPr>
          <w:spacing w:val="-4"/>
          <w:lang w:eastAsia="zh-CN"/>
        </w:rPr>
        <w:t>四个全面</w:t>
      </w:r>
      <w:r>
        <w:rPr>
          <w:rFonts w:ascii="Times New Roman" w:eastAsia="Times New Roman" w:hAnsi="Times New Roman" w:cs="Times New Roman"/>
          <w:spacing w:val="-4"/>
          <w:lang w:eastAsia="zh-CN"/>
        </w:rPr>
        <w:t>”</w:t>
      </w:r>
      <w:r>
        <w:rPr>
          <w:spacing w:val="-4"/>
          <w:lang w:eastAsia="zh-CN"/>
        </w:rPr>
        <w:t>战略布局，坚持长三角一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体化发展战略，坚持新发展理念，持续深化供给侧结构性改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革，按照省委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四个走在前列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要求，解放思想、锐意进取、</w:t>
      </w:r>
      <w:r>
        <w:rPr>
          <w:spacing w:val="-152"/>
          <w:lang w:eastAsia="zh-CN"/>
        </w:rPr>
        <w:t xml:space="preserve"> </w:t>
      </w:r>
      <w:r>
        <w:rPr>
          <w:lang w:eastAsia="zh-CN"/>
        </w:rPr>
        <w:t>持续奋斗，突出产业体系化发展主战略，着力打造城市能级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和基础设施建设两个升级版，努力走出一条产业发展高端化、</w:t>
      </w:r>
      <w:r>
        <w:rPr>
          <w:spacing w:val="101"/>
          <w:w w:val="95"/>
          <w:lang w:eastAsia="zh-CN"/>
        </w:rPr>
        <w:t xml:space="preserve"> </w:t>
      </w:r>
      <w:r>
        <w:rPr>
          <w:lang w:eastAsia="zh-CN"/>
        </w:rPr>
        <w:t>城市品质高端化、开放合作高端化良性互动的内涵式发展路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子，把经开区建成战略性新兴产业先导区、支柱产业核心区、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高质量发展引领区和体制机制创新先行区。</w:t>
      </w:r>
    </w:p>
    <w:p w:rsidR="00D6780A" w:rsidRDefault="00673309">
      <w:pPr>
        <w:pStyle w:val="a3"/>
        <w:spacing w:before="41" w:line="321" w:lineRule="auto"/>
        <w:ind w:left="120" w:right="417"/>
        <w:jc w:val="both"/>
        <w:rPr>
          <w:lang w:eastAsia="zh-CN"/>
        </w:rPr>
      </w:pPr>
      <w:r>
        <w:rPr>
          <w:w w:val="95"/>
          <w:lang w:eastAsia="zh-CN"/>
        </w:rPr>
        <w:t>为全面贯彻指导思想，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期间，经开区将以坚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持产业优先、坚持创新引领、坚持融合互促、坚持绿色发展</w:t>
      </w:r>
      <w:r>
        <w:rPr>
          <w:spacing w:val="88"/>
          <w:w w:val="95"/>
          <w:lang w:eastAsia="zh-CN"/>
        </w:rPr>
        <w:t xml:space="preserve"> </w:t>
      </w:r>
      <w:r>
        <w:rPr>
          <w:lang w:eastAsia="zh-CN"/>
        </w:rPr>
        <w:t>为原则。</w:t>
      </w:r>
    </w:p>
    <w:p w:rsidR="00D6780A" w:rsidRDefault="00673309">
      <w:pPr>
        <w:pStyle w:val="a3"/>
        <w:spacing w:before="31" w:line="321" w:lineRule="auto"/>
        <w:ind w:left="120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坚持产业优先。</w:t>
      </w:r>
      <w:r>
        <w:rPr>
          <w:lang w:eastAsia="zh-CN"/>
        </w:rPr>
        <w:t>以全球视野谋划产业发展，聚焦产业集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群，着力发展智能制造，努力在核心技术研发、产业链重塑、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龙头企业培育方面实现新突破。聚焦培育战略性新兴产业，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提升壮大支柱产业。实现产业发展提升到整体中高端、局部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达到高端的发展水平，加快构建现代化产业体系。</w:t>
      </w:r>
    </w:p>
    <w:p w:rsidR="00D6780A" w:rsidRDefault="00673309">
      <w:pPr>
        <w:pStyle w:val="a3"/>
        <w:spacing w:before="34" w:line="321" w:lineRule="auto"/>
        <w:ind w:left="120" w:right="40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坚持创新引领。</w:t>
      </w:r>
      <w:r>
        <w:rPr>
          <w:w w:val="95"/>
          <w:lang w:eastAsia="zh-CN"/>
        </w:rPr>
        <w:t>始终把创新作为引领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发展的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第一动力，明确主攻方向，统筹推进科技创新、产业创</w:t>
      </w:r>
      <w:r>
        <w:rPr>
          <w:w w:val="95"/>
          <w:lang w:eastAsia="zh-CN"/>
        </w:rPr>
        <w:t>新、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企业创新、产品创新、市场创新。发挥国家战略叠加优势和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省市政策优势，立足比较优势，强化分工合作、错位发展和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优势集成。</w:t>
      </w:r>
    </w:p>
    <w:p w:rsidR="00D6780A" w:rsidRDefault="00673309">
      <w:pPr>
        <w:spacing w:before="31"/>
        <w:ind w:left="76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坚持融合互促。</w:t>
      </w:r>
      <w:r>
        <w:rPr>
          <w:rFonts w:ascii="仿宋" w:eastAsia="仿宋" w:hAnsi="仿宋" w:cs="仿宋"/>
          <w:sz w:val="32"/>
          <w:szCs w:val="32"/>
          <w:lang w:eastAsia="zh-CN"/>
        </w:rPr>
        <w:t>以高水平基础设施支撑城市能级，以开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20" w:right="138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放推动产业集聚发展，以高品质城市和高水平开放成就高水</w:t>
      </w:r>
    </w:p>
    <w:p w:rsidR="00D6780A" w:rsidRDefault="00673309">
      <w:pPr>
        <w:pStyle w:val="a3"/>
        <w:spacing w:before="140" w:line="321" w:lineRule="auto"/>
        <w:ind w:left="120" w:right="120" w:firstLine="0"/>
        <w:jc w:val="both"/>
        <w:rPr>
          <w:lang w:eastAsia="zh-CN"/>
        </w:rPr>
      </w:pPr>
      <w:r>
        <w:rPr>
          <w:w w:val="95"/>
          <w:lang w:eastAsia="zh-CN"/>
        </w:rPr>
        <w:t>平产业，三者相互支撑、相互促进。进一步促进产业发展高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端化、城市品质高端化、开放合作高端化良性互动，努力探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索一条以产促城、产城融合的高质量发展之路。</w:t>
      </w:r>
    </w:p>
    <w:p w:rsidR="00D6780A" w:rsidRDefault="00673309">
      <w:pPr>
        <w:pStyle w:val="a3"/>
        <w:spacing w:before="31" w:line="321" w:lineRule="auto"/>
        <w:ind w:left="120" w:right="12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坚持绿色发展。</w:t>
      </w:r>
      <w:r>
        <w:rPr>
          <w:w w:val="95"/>
          <w:lang w:eastAsia="zh-CN"/>
        </w:rPr>
        <w:t>坚持走生态优先、绿色发展道路。把节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约资源和保护环境作为转型发展的着力点，注重源</w:t>
      </w:r>
      <w:r>
        <w:rPr>
          <w:w w:val="95"/>
          <w:lang w:eastAsia="zh-CN"/>
        </w:rPr>
        <w:t>头治理和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长效机制建设，推进资源节约、环境保护和生态建设。发展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低碳经济和循环经济，全面降低经济发展的能耗物耗水耗和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污染排放水平。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0" w:firstLine="0"/>
        <w:jc w:val="center"/>
        <w:rPr>
          <w:rFonts w:ascii="黑体" w:eastAsia="黑体" w:hAnsi="黑体" w:cs="黑体"/>
          <w:lang w:eastAsia="zh-CN"/>
        </w:rPr>
      </w:pPr>
      <w:bookmarkStart w:id="9" w:name="第四节_发展定位"/>
      <w:bookmarkStart w:id="10" w:name="_bookmark5"/>
      <w:bookmarkEnd w:id="9"/>
      <w:bookmarkEnd w:id="10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3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发展定位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19" w:lineRule="auto"/>
        <w:ind w:left="120" w:right="10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战略性新兴产业先导区。</w:t>
      </w:r>
      <w:r>
        <w:rPr>
          <w:w w:val="95"/>
          <w:lang w:eastAsia="zh-CN"/>
        </w:rPr>
        <w:t>以战新产业集聚化、平台化为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目标，加快申建国家级产业集群，创建战新产业协同发展联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盟。推动智能汽车特定场景应用和产业化发展；打造行业领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先、世界一流的新型触控显示材料和器件制造、研发基地；</w:t>
      </w:r>
      <w:r>
        <w:rPr>
          <w:spacing w:val="101"/>
          <w:w w:val="95"/>
          <w:lang w:eastAsia="zh-CN"/>
        </w:rPr>
        <w:t xml:space="preserve"> </w:t>
      </w:r>
      <w:r>
        <w:rPr>
          <w:spacing w:val="12"/>
          <w:lang w:eastAsia="zh-CN"/>
        </w:rPr>
        <w:t>加快实现轻型城市轨道交通的关键零部件和整车设计的关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键技术突破；支持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5G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3"/>
          <w:lang w:eastAsia="zh-CN"/>
        </w:rPr>
        <w:t>及智能制造领域骨干企业、初创企业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做大做强；加快绿色新能源产业链延伸，推动实现产业跨越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式发展。</w:t>
      </w:r>
    </w:p>
    <w:p w:rsidR="00D6780A" w:rsidRDefault="00673309">
      <w:pPr>
        <w:pStyle w:val="a3"/>
        <w:spacing w:before="35" w:line="321" w:lineRule="auto"/>
        <w:ind w:left="120" w:right="11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支柱产业核心区。</w:t>
      </w:r>
      <w:r>
        <w:rPr>
          <w:w w:val="95"/>
          <w:lang w:eastAsia="zh-CN"/>
        </w:rPr>
        <w:t>利用经开区产业集聚效应，推动企业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高端化、智能化、头部化。大幅提升汽车及零部件产业的配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套能力，提高乘用车和商用车产能，形成汽车服务配套企业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集群。加快新一代信息技术应用步伐，构建智慧家电产业网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20" w:right="168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络化服务生态圈，稳步开拓智慧家电高端产品市场。聚焦材</w:t>
      </w:r>
    </w:p>
    <w:p w:rsidR="00D6780A" w:rsidRDefault="00673309">
      <w:pPr>
        <w:pStyle w:val="a3"/>
        <w:spacing w:before="140" w:line="321" w:lineRule="auto"/>
        <w:ind w:left="120" w:right="99" w:firstLine="0"/>
        <w:rPr>
          <w:lang w:eastAsia="zh-CN"/>
        </w:rPr>
      </w:pPr>
      <w:r>
        <w:rPr>
          <w:w w:val="95"/>
          <w:lang w:eastAsia="zh-CN"/>
        </w:rPr>
        <w:t>料产业发展，持续优化铜材料、型材品种结构，促进材料产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业向高端化发展。</w:t>
      </w:r>
    </w:p>
    <w:p w:rsidR="00D6780A" w:rsidRDefault="00673309">
      <w:pPr>
        <w:pStyle w:val="a3"/>
        <w:spacing w:before="34" w:line="321" w:lineRule="auto"/>
        <w:ind w:left="120" w:right="24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高质量发展引领区。</w:t>
      </w:r>
      <w:r>
        <w:rPr>
          <w:w w:val="95"/>
          <w:lang w:eastAsia="zh-CN"/>
        </w:rPr>
        <w:t>稳固实体经济之本、抓牢产业发展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之根，以创新驱动作为产业</w:t>
      </w:r>
      <w:r>
        <w:rPr>
          <w:w w:val="95"/>
          <w:lang w:eastAsia="zh-CN"/>
        </w:rPr>
        <w:t>发展的重要支撑，将经济总量、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经济质量与发展效率作为同等重要目标，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期间力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争将经开区打造成人才洼地、政策高地、生态示范、产城融</w:t>
      </w:r>
      <w:r>
        <w:rPr>
          <w:spacing w:val="88"/>
          <w:w w:val="95"/>
          <w:lang w:eastAsia="zh-CN"/>
        </w:rPr>
        <w:t xml:space="preserve"> </w:t>
      </w:r>
      <w:r>
        <w:rPr>
          <w:lang w:eastAsia="zh-CN"/>
        </w:rPr>
        <w:t>合的高质量发展引领区。</w:t>
      </w:r>
    </w:p>
    <w:p w:rsidR="00D6780A" w:rsidRDefault="00673309">
      <w:pPr>
        <w:pStyle w:val="a3"/>
        <w:spacing w:before="31" w:line="321" w:lineRule="auto"/>
        <w:ind w:left="120" w:right="25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color w:val="212121"/>
          <w:w w:val="95"/>
          <w:lang w:eastAsia="zh-CN"/>
        </w:rPr>
        <w:t>体制机制创新先行区</w:t>
      </w:r>
      <w:r>
        <w:rPr>
          <w:rFonts w:ascii="楷体" w:eastAsia="楷体" w:hAnsi="楷体" w:cs="楷体"/>
          <w:b/>
          <w:bCs/>
          <w:w w:val="95"/>
          <w:lang w:eastAsia="zh-CN"/>
        </w:rPr>
        <w:t>。</w:t>
      </w:r>
      <w:r>
        <w:rPr>
          <w:w w:val="95"/>
          <w:lang w:eastAsia="zh-CN"/>
        </w:rPr>
        <w:t>深化体制机制改革、推动项目审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批制度改革、建设高标准的市场体系、优化营商环境，释放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改革红利、激发市场活力。进一步发挥国家级经开区在政策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制定方面的优势，积极推进人事薪酬制度改革，转变干部管</w:t>
      </w:r>
      <w:r>
        <w:rPr>
          <w:spacing w:val="89"/>
          <w:w w:val="95"/>
          <w:lang w:eastAsia="zh-CN"/>
        </w:rPr>
        <w:t xml:space="preserve"> </w:t>
      </w:r>
      <w:r>
        <w:rPr>
          <w:lang w:eastAsia="zh-CN"/>
        </w:rPr>
        <w:t>理方式，激发内生活力。</w:t>
      </w:r>
    </w:p>
    <w:p w:rsidR="00D6780A" w:rsidRDefault="00D6780A">
      <w:pPr>
        <w:spacing w:before="2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0" w:right="140" w:firstLine="0"/>
        <w:jc w:val="center"/>
        <w:rPr>
          <w:rFonts w:ascii="黑体" w:eastAsia="黑体" w:hAnsi="黑体" w:cs="黑体"/>
          <w:lang w:eastAsia="zh-CN"/>
        </w:rPr>
      </w:pPr>
      <w:bookmarkStart w:id="11" w:name="第五节_发展目标"/>
      <w:bookmarkStart w:id="12" w:name="_bookmark6"/>
      <w:bookmarkEnd w:id="11"/>
      <w:bookmarkEnd w:id="12"/>
      <w:r>
        <w:rPr>
          <w:rFonts w:ascii="黑体" w:eastAsia="黑体" w:hAnsi="黑体" w:cs="黑体"/>
          <w:lang w:eastAsia="zh-CN"/>
        </w:rPr>
        <w:t>第五节</w:t>
      </w:r>
      <w:r>
        <w:rPr>
          <w:rFonts w:ascii="黑体" w:eastAsia="黑体" w:hAnsi="黑体" w:cs="黑体"/>
          <w:spacing w:val="-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发展目标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/>
        <w:ind w:left="760" w:right="99" w:firstLine="0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2035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spacing w:val="-4"/>
          <w:lang w:eastAsia="zh-CN"/>
        </w:rPr>
        <w:t>年经开区经济社会发展的远景目标是：综合实力全</w:t>
      </w:r>
    </w:p>
    <w:p w:rsidR="00D6780A" w:rsidRDefault="00673309">
      <w:pPr>
        <w:pStyle w:val="a3"/>
        <w:spacing w:before="116" w:line="319" w:lineRule="auto"/>
        <w:ind w:left="120" w:right="99" w:firstLine="0"/>
        <w:rPr>
          <w:lang w:eastAsia="zh-CN"/>
        </w:rPr>
      </w:pPr>
      <w:r>
        <w:rPr>
          <w:spacing w:val="6"/>
          <w:lang w:eastAsia="zh-CN"/>
        </w:rPr>
        <w:t>面跃升，经济总量在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6"/>
          <w:lang w:eastAsia="zh-CN"/>
        </w:rPr>
        <w:t>年基础上翻一番，产业创新能力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达到长三角前列；建成具有区域特色的高水平现代化经济体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系，形成健全发达的体系化产业集群；各方面制度更加完善，</w:t>
      </w:r>
      <w:r>
        <w:rPr>
          <w:spacing w:val="117"/>
          <w:w w:val="95"/>
          <w:lang w:eastAsia="zh-CN"/>
        </w:rPr>
        <w:t xml:space="preserve"> </w:t>
      </w:r>
      <w:r>
        <w:rPr>
          <w:lang w:eastAsia="zh-CN"/>
        </w:rPr>
        <w:t>基本实现治理体系和治理能力现代化，人民平等参与、平等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发展权利得到充分保障；市民素质和社会文明程度达到新高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度，建成人才强区、教育强区、文化强区；生态环境建设取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得重大成效，城市能级大幅提升，基础设施全面升级；借助</w:t>
      </w:r>
    </w:p>
    <w:p w:rsidR="00D6780A" w:rsidRDefault="00D6780A">
      <w:pPr>
        <w:spacing w:line="319" w:lineRule="auto"/>
        <w:rPr>
          <w:lang w:eastAsia="zh-CN"/>
        </w:rPr>
        <w:sectPr w:rsidR="00D6780A">
          <w:pgSz w:w="11910" w:h="16840"/>
          <w:pgMar w:top="1520" w:right="154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中国（安徽）自贸试验区芜湖片区等重大平台，着重发展开</w:t>
      </w:r>
    </w:p>
    <w:p w:rsidR="00D6780A" w:rsidRDefault="00673309">
      <w:pPr>
        <w:pStyle w:val="a3"/>
        <w:spacing w:before="140" w:line="321" w:lineRule="auto"/>
        <w:ind w:left="120" w:right="245" w:firstLine="0"/>
        <w:jc w:val="both"/>
        <w:rPr>
          <w:lang w:eastAsia="zh-CN"/>
        </w:rPr>
      </w:pPr>
      <w:r>
        <w:rPr>
          <w:w w:val="95"/>
          <w:lang w:eastAsia="zh-CN"/>
        </w:rPr>
        <w:t>放型经济，形成高水平开放型经济新体制，参与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双循环</w:t>
      </w:r>
      <w:r>
        <w:rPr>
          <w:w w:val="95"/>
          <w:lang w:eastAsia="zh-CN"/>
        </w:rPr>
        <w:t>”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合作和竞争新</w:t>
      </w:r>
      <w:r>
        <w:rPr>
          <w:w w:val="95"/>
          <w:lang w:eastAsia="zh-CN"/>
        </w:rPr>
        <w:t>优势明显增强；基本公共服务实现均等化，中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等收入群体显著扩大；人民生活更加美好，人的全面发展和</w:t>
      </w:r>
      <w:r>
        <w:rPr>
          <w:spacing w:val="92"/>
          <w:w w:val="95"/>
          <w:lang w:eastAsia="zh-CN"/>
        </w:rPr>
        <w:t xml:space="preserve"> </w:t>
      </w:r>
      <w:r>
        <w:rPr>
          <w:spacing w:val="4"/>
          <w:lang w:eastAsia="zh-CN"/>
        </w:rPr>
        <w:t>共同富裕取得更加实质性进展。</w:t>
      </w:r>
    </w:p>
    <w:p w:rsidR="00D6780A" w:rsidRDefault="00673309">
      <w:pPr>
        <w:pStyle w:val="a3"/>
        <w:spacing w:before="31" w:line="312" w:lineRule="auto"/>
        <w:ind w:left="120" w:right="99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“</w:t>
      </w:r>
      <w:r>
        <w:rPr>
          <w:rFonts w:ascii="楷体_GB2312" w:eastAsia="楷体_GB2312" w:hAnsi="楷体_GB2312" w:cs="楷体_GB2312"/>
          <w:b/>
          <w:bCs/>
          <w:lang w:eastAsia="zh-CN"/>
        </w:rPr>
        <w:t>十四五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>
        <w:rPr>
          <w:rFonts w:ascii="楷体_GB2312" w:eastAsia="楷体_GB2312" w:hAnsi="楷体_GB2312" w:cs="楷体_GB2312"/>
          <w:b/>
          <w:bCs/>
          <w:lang w:eastAsia="zh-CN"/>
        </w:rPr>
        <w:t>经济社会发展目标。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十四五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期间，贯彻习近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平总书记考察安徽提出的强化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两个坚持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spacing w:val="2"/>
          <w:lang w:eastAsia="zh-CN"/>
        </w:rPr>
        <w:t>、实现</w:t>
      </w:r>
      <w:r>
        <w:rPr>
          <w:rFonts w:ascii="Times New Roman" w:eastAsia="Times New Roman" w:hAnsi="Times New Roman" w:cs="Times New Roman"/>
          <w:spacing w:val="2"/>
          <w:lang w:eastAsia="zh-CN"/>
        </w:rPr>
        <w:t>“</w:t>
      </w:r>
      <w:r>
        <w:rPr>
          <w:spacing w:val="2"/>
          <w:lang w:eastAsia="zh-CN"/>
        </w:rPr>
        <w:t>两个更大</w:t>
      </w:r>
      <w:r>
        <w:rPr>
          <w:rFonts w:ascii="Times New Roman" w:eastAsia="Times New Roman" w:hAnsi="Times New Roman" w:cs="Times New Roman"/>
          <w:spacing w:val="2"/>
          <w:lang w:eastAsia="zh-CN"/>
        </w:rPr>
        <w:t>”</w:t>
      </w:r>
      <w:r>
        <w:rPr>
          <w:rFonts w:ascii="Times New Roman" w:eastAsia="Times New Roman" w:hAnsi="Times New Roman" w:cs="Times New Roman"/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的重要指示，围绕产业集群转型升级、品质提升、融合发展，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突出产业体系化发展主战略，着力打造城市能级和基础设施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建设两个升级版。</w:t>
      </w:r>
    </w:p>
    <w:p w:rsidR="00D6780A" w:rsidRDefault="00673309">
      <w:pPr>
        <w:pStyle w:val="a3"/>
        <w:spacing w:before="44" w:line="302" w:lineRule="auto"/>
        <w:ind w:left="120" w:right="257"/>
        <w:jc w:val="both"/>
        <w:rPr>
          <w:lang w:eastAsia="zh-CN"/>
        </w:rPr>
      </w:pPr>
      <w:r>
        <w:rPr>
          <w:rFonts w:ascii="楷体" w:eastAsia="楷体" w:hAnsi="楷体" w:cs="楷体"/>
          <w:spacing w:val="7"/>
          <w:lang w:eastAsia="zh-CN"/>
        </w:rPr>
        <w:t>——</w:t>
      </w:r>
      <w:r>
        <w:rPr>
          <w:rFonts w:ascii="楷体" w:eastAsia="楷体" w:hAnsi="楷体" w:cs="楷体"/>
          <w:spacing w:val="7"/>
          <w:lang w:eastAsia="zh-CN"/>
        </w:rPr>
        <w:t>经济发展高质量。</w:t>
      </w:r>
      <w:r>
        <w:rPr>
          <w:spacing w:val="7"/>
          <w:lang w:eastAsia="zh-CN"/>
        </w:rPr>
        <w:t>到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r>
        <w:rPr>
          <w:spacing w:val="6"/>
          <w:lang w:eastAsia="zh-CN"/>
        </w:rPr>
        <w:t>年，财政收入达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110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lang w:eastAsia="zh-CN"/>
        </w:rPr>
        <w:t>亿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元，年均增长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lang w:eastAsia="zh-CN"/>
        </w:rPr>
        <w:t>9.2%</w:t>
      </w:r>
      <w:r>
        <w:rPr>
          <w:spacing w:val="6"/>
          <w:lang w:eastAsia="zh-CN"/>
        </w:rPr>
        <w:t>；地区生产总值达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754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7"/>
          <w:lang w:eastAsia="zh-CN"/>
        </w:rPr>
        <w:t>亿元，年均增长</w:t>
      </w:r>
      <w:r>
        <w:rPr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8.0%</w:t>
      </w:r>
      <w:r>
        <w:rPr>
          <w:spacing w:val="3"/>
          <w:lang w:eastAsia="zh-CN"/>
        </w:rPr>
        <w:t>；工业总产值达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2495 </w:t>
      </w:r>
      <w:r>
        <w:rPr>
          <w:spacing w:val="4"/>
          <w:lang w:eastAsia="zh-CN"/>
        </w:rPr>
        <w:t>亿元，年均增长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12.0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%</w:t>
      </w:r>
      <w:r>
        <w:rPr>
          <w:spacing w:val="4"/>
          <w:lang w:eastAsia="zh-CN"/>
        </w:rPr>
        <w:t>；固定资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产投资达</w:t>
      </w:r>
      <w:r>
        <w:rPr>
          <w:spacing w:val="-7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303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 </w:t>
      </w:r>
      <w:r>
        <w:rPr>
          <w:lang w:eastAsia="zh-CN"/>
        </w:rPr>
        <w:t>亿元，年均增长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10.0%</w:t>
      </w:r>
      <w:r>
        <w:rPr>
          <w:lang w:eastAsia="zh-CN"/>
        </w:rPr>
        <w:t>。亩均效益达到长三角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平均水平。</w:t>
      </w:r>
    </w:p>
    <w:p w:rsidR="00D6780A" w:rsidRDefault="00673309">
      <w:pPr>
        <w:pStyle w:val="a3"/>
        <w:spacing w:before="59"/>
        <w:ind w:left="760" w:right="99" w:firstLine="0"/>
        <w:rPr>
          <w:lang w:eastAsia="zh-CN"/>
        </w:rPr>
      </w:pPr>
      <w:r>
        <w:rPr>
          <w:rFonts w:ascii="楷体" w:eastAsia="楷体" w:hAnsi="楷体" w:cs="楷体"/>
          <w:spacing w:val="6"/>
          <w:lang w:eastAsia="zh-CN"/>
        </w:rPr>
        <w:t>——</w:t>
      </w:r>
      <w:r>
        <w:rPr>
          <w:rFonts w:ascii="楷体" w:eastAsia="楷体" w:hAnsi="楷体" w:cs="楷体"/>
          <w:spacing w:val="6"/>
          <w:lang w:eastAsia="zh-CN"/>
        </w:rPr>
        <w:t>产业体系高端化。</w:t>
      </w:r>
      <w:r>
        <w:rPr>
          <w:spacing w:val="6"/>
          <w:lang w:eastAsia="zh-CN"/>
        </w:rPr>
        <w:t>到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spacing w:val="6"/>
          <w:lang w:eastAsia="zh-CN"/>
        </w:rPr>
        <w:t>年，智能网联汽车及汽</w:t>
      </w:r>
    </w:p>
    <w:p w:rsidR="00D6780A" w:rsidRDefault="00673309">
      <w:pPr>
        <w:pStyle w:val="a3"/>
        <w:spacing w:before="116" w:line="309" w:lineRule="auto"/>
        <w:ind w:left="120" w:right="257" w:firstLine="0"/>
        <w:jc w:val="both"/>
        <w:rPr>
          <w:lang w:eastAsia="zh-CN"/>
        </w:rPr>
      </w:pPr>
      <w:r>
        <w:rPr>
          <w:spacing w:val="6"/>
          <w:lang w:eastAsia="zh-CN"/>
        </w:rPr>
        <w:t>车电子、智慧家电产业实现总产值均超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1000 </w:t>
      </w:r>
      <w:r>
        <w:rPr>
          <w:spacing w:val="5"/>
          <w:lang w:eastAsia="zh-CN"/>
        </w:rPr>
        <w:t>亿元，材料产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业产值稳步上升。新型显示、绿色新能源等战略性新兴产业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大幅提升。服务业产值占比达到</w:t>
      </w:r>
      <w:r>
        <w:rPr>
          <w:spacing w:val="-1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30%</w:t>
      </w:r>
      <w:r>
        <w:rPr>
          <w:lang w:eastAsia="zh-CN"/>
        </w:rPr>
        <w:t>以上。高新技术企业数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量增长到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400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>
        <w:rPr>
          <w:lang w:eastAsia="zh-CN"/>
        </w:rPr>
        <w:t>家，万人拥有有效发明专利数达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337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>
        <w:rPr>
          <w:lang w:eastAsia="zh-CN"/>
        </w:rPr>
        <w:t>件。高效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提升开放型经济发展水平，抢抓自贸区发展机遇，形成开放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型经济高质量发展势态。</w:t>
      </w:r>
    </w:p>
    <w:p w:rsidR="00D6780A" w:rsidRDefault="00673309">
      <w:pPr>
        <w:pStyle w:val="a3"/>
        <w:spacing w:before="47" w:line="302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spacing w:val="6"/>
          <w:lang w:eastAsia="zh-CN"/>
        </w:rPr>
        <w:t>——</w:t>
      </w:r>
      <w:r>
        <w:rPr>
          <w:rFonts w:ascii="楷体" w:eastAsia="楷体" w:hAnsi="楷体" w:cs="楷体"/>
          <w:spacing w:val="6"/>
          <w:lang w:eastAsia="zh-CN"/>
        </w:rPr>
        <w:t>城市建设高品位。</w:t>
      </w:r>
      <w:r>
        <w:rPr>
          <w:spacing w:val="6"/>
          <w:lang w:eastAsia="zh-CN"/>
        </w:rPr>
        <w:t>到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6"/>
          <w:lang w:eastAsia="zh-CN"/>
        </w:rPr>
        <w:t>年，城市空间布局进一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步优化，城市品质显著提高，生态环境品质、公共服务品质、</w:t>
      </w:r>
    </w:p>
    <w:p w:rsidR="00D6780A" w:rsidRDefault="00D6780A">
      <w:pPr>
        <w:spacing w:line="302" w:lineRule="auto"/>
        <w:rPr>
          <w:lang w:eastAsia="zh-CN"/>
        </w:rPr>
        <w:sectPr w:rsidR="00D6780A">
          <w:pgSz w:w="11910" w:h="16840"/>
          <w:pgMar w:top="1520" w:right="1540" w:bottom="122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580" w:firstLine="0"/>
        <w:rPr>
          <w:lang w:eastAsia="zh-CN"/>
        </w:rPr>
      </w:pPr>
      <w:r>
        <w:rPr>
          <w:spacing w:val="-10"/>
          <w:lang w:eastAsia="zh-CN"/>
        </w:rPr>
        <w:lastRenderedPageBreak/>
        <w:t>基础设施品质得到显著提升。锚固生态本底，塑造两湖形象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，</w:t>
      </w:r>
    </w:p>
    <w:p w:rsidR="00D6780A" w:rsidRDefault="00673309">
      <w:pPr>
        <w:pStyle w:val="a3"/>
        <w:spacing w:before="140" w:line="321" w:lineRule="auto"/>
        <w:ind w:left="580" w:firstLine="0"/>
        <w:rPr>
          <w:lang w:eastAsia="zh-CN"/>
        </w:rPr>
      </w:pPr>
      <w:r>
        <w:rPr>
          <w:w w:val="95"/>
          <w:lang w:eastAsia="zh-CN"/>
        </w:rPr>
        <w:t>打造城市新名片；镶嵌生产性服务设施和生活性服务设施，</w:t>
      </w:r>
      <w:r>
        <w:rPr>
          <w:spacing w:val="101"/>
          <w:w w:val="95"/>
          <w:lang w:eastAsia="zh-CN"/>
        </w:rPr>
        <w:t xml:space="preserve"> </w:t>
      </w:r>
      <w:r>
        <w:rPr>
          <w:lang w:eastAsia="zh-CN"/>
        </w:rPr>
        <w:t>完善城市配套功能；强化基础支撑，提升城市承载力。</w:t>
      </w:r>
    </w:p>
    <w:p w:rsidR="00D6780A" w:rsidRDefault="00673309">
      <w:pPr>
        <w:pStyle w:val="a3"/>
        <w:spacing w:before="34" w:line="312" w:lineRule="auto"/>
        <w:ind w:left="580"/>
        <w:rPr>
          <w:lang w:eastAsia="zh-CN"/>
        </w:rPr>
      </w:pPr>
      <w:r>
        <w:rPr>
          <w:rFonts w:ascii="楷体" w:eastAsia="楷体" w:hAnsi="楷体" w:cs="楷体"/>
          <w:lang w:eastAsia="zh-CN"/>
        </w:rPr>
        <w:t>——</w:t>
      </w:r>
      <w:r>
        <w:rPr>
          <w:rFonts w:ascii="楷体" w:eastAsia="楷体" w:hAnsi="楷体" w:cs="楷体"/>
          <w:lang w:eastAsia="zh-CN"/>
        </w:rPr>
        <w:t>社会事业高标准。</w:t>
      </w:r>
      <w:r>
        <w:rPr>
          <w:lang w:eastAsia="zh-CN"/>
        </w:rPr>
        <w:t>到</w:t>
      </w:r>
      <w:r>
        <w:rPr>
          <w:spacing w:val="-9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12"/>
          <w:lang w:eastAsia="zh-CN"/>
        </w:rPr>
        <w:t xml:space="preserve"> </w:t>
      </w:r>
      <w:r>
        <w:rPr>
          <w:lang w:eastAsia="zh-CN"/>
        </w:rPr>
        <w:t>年，学前教育毛入园率、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普惠性幼儿园覆盖率、公办园在幼儿园占比等指标均位于全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市前列。建设一批社区教育中心，社区教育的内容更加丰富、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形式更加多样，社区教育参与率达到</w:t>
      </w:r>
      <w:r>
        <w:rPr>
          <w:spacing w:val="-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60%</w:t>
      </w:r>
      <w:r>
        <w:rPr>
          <w:lang w:eastAsia="zh-CN"/>
        </w:rPr>
        <w:t>。家庭医生签约率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显著增加，城乡基本养老保险、基本医疗保险参保率均达到</w:t>
      </w:r>
      <w:r>
        <w:rPr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98%</w:t>
      </w:r>
      <w:r>
        <w:rPr>
          <w:lang w:eastAsia="zh-CN"/>
        </w:rPr>
        <w:t>以上，实现社区养老服务中心全覆盖，提升居家养老服</w:t>
      </w:r>
      <w:r>
        <w:rPr>
          <w:spacing w:val="-135"/>
          <w:lang w:eastAsia="zh-CN"/>
        </w:rPr>
        <w:t xml:space="preserve"> </w:t>
      </w:r>
      <w:r>
        <w:rPr>
          <w:lang w:eastAsia="zh-CN"/>
        </w:rPr>
        <w:t>务水平。</w:t>
      </w:r>
    </w:p>
    <w:p w:rsidR="00D6780A" w:rsidRDefault="00673309">
      <w:pPr>
        <w:pStyle w:val="a3"/>
        <w:spacing w:before="44" w:line="307" w:lineRule="auto"/>
        <w:ind w:left="580" w:right="577"/>
        <w:jc w:val="both"/>
        <w:rPr>
          <w:lang w:eastAsia="zh-CN"/>
        </w:rPr>
      </w:pPr>
      <w:r>
        <w:rPr>
          <w:rFonts w:ascii="楷体" w:eastAsia="楷体" w:hAnsi="楷体" w:cs="楷体"/>
          <w:spacing w:val="6"/>
          <w:lang w:eastAsia="zh-CN"/>
        </w:rPr>
        <w:t>——</w:t>
      </w:r>
      <w:r>
        <w:rPr>
          <w:rFonts w:ascii="楷体" w:eastAsia="楷体" w:hAnsi="楷体" w:cs="楷体"/>
          <w:spacing w:val="6"/>
          <w:lang w:eastAsia="zh-CN"/>
        </w:rPr>
        <w:t>营商环境高水准。</w:t>
      </w:r>
      <w:r>
        <w:rPr>
          <w:spacing w:val="6"/>
          <w:lang w:eastAsia="zh-CN"/>
        </w:rPr>
        <w:t>到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6"/>
          <w:lang w:eastAsia="zh-CN"/>
        </w:rPr>
        <w:t>年，顺应经济全球化新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趋势及国内改革发展新要求，以稳定市场预期、激发市场主</w:t>
      </w:r>
      <w:r>
        <w:rPr>
          <w:spacing w:val="87"/>
          <w:w w:val="95"/>
          <w:lang w:eastAsia="zh-CN"/>
        </w:rPr>
        <w:t xml:space="preserve"> </w:t>
      </w:r>
      <w:r>
        <w:rPr>
          <w:spacing w:val="-6"/>
          <w:lang w:eastAsia="zh-CN"/>
        </w:rPr>
        <w:t>体活力、促进吸引外资、大幅提升国际竞争力，持续推动</w:t>
      </w:r>
      <w:r>
        <w:rPr>
          <w:rFonts w:ascii="Times New Roman" w:eastAsia="Times New Roman" w:hAnsi="Times New Roman" w:cs="Times New Roman"/>
          <w:spacing w:val="-6"/>
          <w:lang w:eastAsia="zh-CN"/>
        </w:rPr>
        <w:t>“</w:t>
      </w:r>
      <w:r>
        <w:rPr>
          <w:spacing w:val="-6"/>
          <w:lang w:eastAsia="zh-CN"/>
        </w:rPr>
        <w:t>放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管服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和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互联网</w:t>
      </w:r>
      <w:r>
        <w:rPr>
          <w:rFonts w:ascii="Times New Roman" w:eastAsia="Times New Roman" w:hAnsi="Times New Roman" w:cs="Times New Roman"/>
          <w:lang w:eastAsia="zh-CN"/>
        </w:rPr>
        <w:t>+</w:t>
      </w:r>
      <w:r>
        <w:rPr>
          <w:lang w:eastAsia="zh-CN"/>
        </w:rPr>
        <w:t>政务服务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等改革，优化投融资环境，营造</w:t>
      </w:r>
      <w:r>
        <w:rPr>
          <w:spacing w:val="-154"/>
          <w:lang w:eastAsia="zh-CN"/>
        </w:rPr>
        <w:t xml:space="preserve"> </w:t>
      </w:r>
      <w:r>
        <w:rPr>
          <w:lang w:eastAsia="zh-CN"/>
        </w:rPr>
        <w:t>国际一流营商环境。</w:t>
      </w:r>
    </w:p>
    <w:p w:rsidR="00D6780A" w:rsidRDefault="00673309">
      <w:pPr>
        <w:pStyle w:val="a3"/>
        <w:spacing w:before="53" w:line="316" w:lineRule="auto"/>
        <w:ind w:left="580"/>
        <w:rPr>
          <w:lang w:eastAsia="zh-CN"/>
        </w:rPr>
      </w:pPr>
      <w:r>
        <w:rPr>
          <w:rFonts w:ascii="楷体" w:eastAsia="楷体" w:hAnsi="楷体" w:cs="楷体"/>
          <w:lang w:eastAsia="zh-CN"/>
        </w:rPr>
        <w:t>——</w:t>
      </w:r>
      <w:r>
        <w:rPr>
          <w:rFonts w:ascii="楷体" w:eastAsia="楷体" w:hAnsi="楷体" w:cs="楷体"/>
          <w:lang w:eastAsia="zh-CN"/>
        </w:rPr>
        <w:t>绿色转型高效率。</w:t>
      </w:r>
      <w:r>
        <w:rPr>
          <w:lang w:eastAsia="zh-CN"/>
        </w:rPr>
        <w:t>到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年，企业绿色发展成效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显著。引导企业绿色环保性研发，鼓励强化资源回收利用。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推行工艺流程</w:t>
      </w:r>
      <w:r>
        <w:rPr>
          <w:w w:val="95"/>
          <w:lang w:eastAsia="zh-CN"/>
        </w:rPr>
        <w:t>绿色改造。加快绿色低碳转型，推动支柱产业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绿色改造，培育绿色战略性新兴产业。鼓励工业企业建立资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源回收利用系统，开展工艺流程绿色改造，创建一批省级绿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色示范工厂。</w:t>
      </w:r>
    </w:p>
    <w:p w:rsidR="00D6780A" w:rsidRDefault="00673309">
      <w:pPr>
        <w:pStyle w:val="a3"/>
        <w:spacing w:before="134"/>
        <w:ind w:left="1751" w:firstLine="0"/>
        <w:rPr>
          <w:rFonts w:ascii="黑体" w:eastAsia="黑体" w:hAnsi="黑体" w:cs="黑体"/>
          <w:lang w:eastAsia="zh-CN"/>
        </w:rPr>
      </w:pPr>
      <w:bookmarkStart w:id="13" w:name="专栏1：“十四五”期间经济社会发展的主要目标"/>
      <w:bookmarkEnd w:id="13"/>
      <w:r>
        <w:rPr>
          <w:rFonts w:ascii="黑体" w:eastAsia="黑体" w:hAnsi="黑体" w:cs="黑体"/>
          <w:lang w:eastAsia="zh-CN"/>
        </w:rPr>
        <w:t>专栏</w:t>
      </w:r>
      <w:r>
        <w:rPr>
          <w:rFonts w:ascii="黑体" w:eastAsia="黑体" w:hAnsi="黑体" w:cs="黑体"/>
          <w:spacing w:val="-9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rFonts w:ascii="黑体" w:eastAsia="黑体" w:hAnsi="黑体" w:cs="黑体"/>
          <w:lang w:eastAsia="zh-CN"/>
        </w:rPr>
        <w:t>：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rFonts w:ascii="黑体" w:eastAsia="黑体" w:hAnsi="黑体" w:cs="黑体"/>
          <w:lang w:eastAsia="zh-CN"/>
        </w:rPr>
        <w:t>十四五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rFonts w:ascii="黑体" w:eastAsia="黑体" w:hAnsi="黑体" w:cs="黑体"/>
          <w:lang w:eastAsia="zh-CN"/>
        </w:rPr>
        <w:t>期间经济社会发展的主要目标</w:t>
      </w:r>
    </w:p>
    <w:p w:rsidR="00D6780A" w:rsidRDefault="00D6780A">
      <w:pPr>
        <w:spacing w:before="7"/>
        <w:rPr>
          <w:rFonts w:ascii="黑体" w:eastAsia="黑体" w:hAnsi="黑体" w:cs="黑体"/>
          <w:sz w:val="8"/>
          <w:szCs w:val="8"/>
          <w:lang w:eastAsia="zh-CN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683"/>
        <w:gridCol w:w="3204"/>
        <w:gridCol w:w="816"/>
        <w:gridCol w:w="1067"/>
        <w:gridCol w:w="1224"/>
        <w:gridCol w:w="1238"/>
        <w:gridCol w:w="992"/>
      </w:tblGrid>
      <w:tr w:rsidR="00D6780A">
        <w:trPr>
          <w:trHeight w:hRule="exact" w:val="57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4"/>
              <w:ind w:left="1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类别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4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指标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4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6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2020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完成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6" w:lineRule="exact"/>
              <w:ind w:left="8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2025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目标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53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年均增长</w:t>
            </w:r>
          </w:p>
          <w:p w:rsidR="00D6780A" w:rsidRDefault="00673309">
            <w:pPr>
              <w:pStyle w:val="TableParagraph"/>
              <w:spacing w:line="273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（累计）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4"/>
              <w:ind w:left="32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属性</w:t>
            </w:r>
          </w:p>
        </w:tc>
      </w:tr>
      <w:tr w:rsidR="00D6780A">
        <w:trPr>
          <w:trHeight w:hRule="exact" w:val="6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ind w:left="3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  <w:lang w:eastAsia="zh-CN"/>
              </w:rPr>
            </w:pPr>
          </w:p>
          <w:p w:rsidR="00D6780A" w:rsidRDefault="00673309">
            <w:pPr>
              <w:pStyle w:val="TableParagraph"/>
              <w:ind w:left="4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地区生产总值年均增长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黑体" w:eastAsia="黑体" w:hAnsi="黑体" w:cs="黑体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ind w:left="7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—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黑体" w:eastAsia="黑体" w:hAnsi="黑体" w:cs="黑体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8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</w:tbl>
    <w:p w:rsidR="00D6780A" w:rsidRDefault="00D6780A">
      <w:pPr>
        <w:rPr>
          <w:rFonts w:ascii="宋体" w:eastAsia="宋体" w:hAnsi="宋体" w:cs="宋体"/>
          <w:sz w:val="21"/>
          <w:szCs w:val="21"/>
        </w:rPr>
        <w:sectPr w:rsidR="00D6780A">
          <w:pgSz w:w="11910" w:h="16840"/>
          <w:pgMar w:top="1520" w:right="1220" w:bottom="1220" w:left="1220" w:header="0" w:footer="1015" w:gutter="0"/>
          <w:cols w:space="720"/>
        </w:sectPr>
      </w:pPr>
    </w:p>
    <w:p w:rsidR="00D6780A" w:rsidRDefault="00D6780A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683"/>
        <w:gridCol w:w="3204"/>
        <w:gridCol w:w="816"/>
        <w:gridCol w:w="1067"/>
        <w:gridCol w:w="1224"/>
        <w:gridCol w:w="1238"/>
        <w:gridCol w:w="992"/>
      </w:tblGrid>
      <w:tr w:rsidR="00D6780A">
        <w:trPr>
          <w:trHeight w:hRule="exact" w:val="57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1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类别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指标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5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2020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完成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5" w:lineRule="exact"/>
              <w:ind w:left="8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2025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目标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52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年均增长</w:t>
            </w:r>
          </w:p>
          <w:p w:rsidR="00D6780A" w:rsidRDefault="00673309">
            <w:pPr>
              <w:pStyle w:val="TableParagraph"/>
              <w:spacing w:line="273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（累计）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32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属性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spacing w:line="489" w:lineRule="auto"/>
              <w:ind w:left="343" w:right="11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济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展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6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人均地区生产总值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3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25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569913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2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799338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3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全员劳动生产率年均增长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4.</w:t>
            </w:r>
            <w:r>
              <w:rPr>
                <w:rFonts w:ascii="宋体" w:eastAsia="宋体" w:hAnsi="宋体" w:cs="宋体"/>
                <w:sz w:val="21"/>
                <w:szCs w:val="21"/>
              </w:rPr>
              <w:t>制造业增加值占</w:t>
            </w:r>
            <w:r>
              <w:rPr>
                <w:rFonts w:ascii="宋体" w:eastAsia="宋体" w:hAnsi="宋体" w:cs="宋体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GDP </w:t>
            </w:r>
            <w:r>
              <w:rPr>
                <w:rFonts w:ascii="宋体" w:eastAsia="宋体" w:hAnsi="宋体" w:cs="宋体"/>
                <w:sz w:val="21"/>
                <w:szCs w:val="21"/>
              </w:rPr>
              <w:t>比重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4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5.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固定资产投资年均增长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0.8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95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6.</w:t>
            </w:r>
            <w:r>
              <w:rPr>
                <w:rFonts w:ascii="宋体" w:eastAsia="宋体" w:hAnsi="宋体" w:cs="宋体"/>
                <w:sz w:val="21"/>
                <w:szCs w:val="21"/>
              </w:rPr>
              <w:t>进出口总额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1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亿美元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44.0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4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61.7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5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7.</w:t>
            </w:r>
            <w:r>
              <w:rPr>
                <w:rFonts w:ascii="宋体" w:eastAsia="宋体" w:hAnsi="宋体" w:cs="宋体"/>
                <w:sz w:val="21"/>
                <w:szCs w:val="21"/>
              </w:rPr>
              <w:t>社会消费品零售总额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3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亿元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3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123.1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172.7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673309">
            <w:pPr>
              <w:pStyle w:val="TableParagraph"/>
              <w:spacing w:before="135" w:line="489" w:lineRule="auto"/>
              <w:ind w:left="343" w:right="11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驱</w:t>
            </w:r>
          </w:p>
          <w:p w:rsidR="00D6780A" w:rsidRDefault="00673309">
            <w:pPr>
              <w:pStyle w:val="TableParagraph"/>
              <w:spacing w:before="66"/>
              <w:ind w:left="343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动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42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8.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研发经费投入年均增长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14.9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&gt;9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41" w:line="272" w:lineRule="exact"/>
              <w:ind w:left="1031" w:right="87" w:hanging="10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9.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战略性新兴产业产值占规模工业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总产值比重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31.1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50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26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10.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每万人口发明专利拥有量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3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件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4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283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68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11.</w:t>
            </w:r>
            <w:r>
              <w:rPr>
                <w:rFonts w:ascii="宋体" w:eastAsia="宋体" w:hAnsi="宋体" w:cs="宋体"/>
                <w:sz w:val="21"/>
                <w:szCs w:val="21"/>
              </w:rPr>
              <w:t>高新技术企业数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3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个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4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203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780A" w:rsidRDefault="00673309">
            <w:pPr>
              <w:pStyle w:val="TableParagraph"/>
              <w:spacing w:line="489" w:lineRule="auto"/>
              <w:ind w:left="303" w:right="159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生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福</w:t>
            </w:r>
          </w:p>
          <w:p w:rsidR="00D6780A" w:rsidRDefault="00673309">
            <w:pPr>
              <w:pStyle w:val="TableParagraph"/>
              <w:spacing w:before="66"/>
              <w:ind w:left="303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祉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49"/>
              <w:ind w:left="5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12.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居民人均可支配收入年均增长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2"/>
              <w:ind w:left="232" w:right="1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力争高于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经济增长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41" w:line="272" w:lineRule="exact"/>
              <w:ind w:left="1451" w:right="82" w:hanging="14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pacing w:val="-6"/>
                <w:sz w:val="21"/>
                <w:szCs w:val="21"/>
                <w:lang w:eastAsia="zh-CN"/>
              </w:rPr>
              <w:t>13.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每千人口拥有执业（助理）医师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3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1.9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974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D6780A" w:rsidRDefault="00673309">
            <w:pPr>
              <w:pStyle w:val="TableParagraph"/>
              <w:spacing w:before="157"/>
              <w:ind w:left="37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14.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基本养老保险参保人数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6780A" w:rsidRDefault="00673309">
            <w:pPr>
              <w:pStyle w:val="TableParagraph"/>
              <w:spacing w:before="178"/>
              <w:ind w:left="23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万人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10.6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673309">
            <w:pPr>
              <w:pStyle w:val="TableParagraph"/>
              <w:spacing w:before="178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673309">
            <w:pPr>
              <w:pStyle w:val="TableParagraph"/>
              <w:spacing w:before="178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预期性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D6780A" w:rsidRDefault="00673309">
            <w:pPr>
              <w:pStyle w:val="TableParagraph"/>
              <w:spacing w:line="489" w:lineRule="auto"/>
              <w:ind w:left="343" w:right="11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绿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色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生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态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1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15.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单位地区生产总值能耗降低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  <w:tr w:rsidR="00D6780A">
        <w:trPr>
          <w:trHeight w:hRule="exact" w:val="113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0" w:line="560" w:lineRule="exact"/>
              <w:ind w:left="1242" w:right="140" w:hanging="118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16.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单位地区生产总值二氧化碳排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放下降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780A" w:rsidRDefault="00673309">
            <w:pPr>
              <w:pStyle w:val="TableParagraph"/>
              <w:ind w:left="7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D6780A" w:rsidRDefault="00673309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D6780A" w:rsidRDefault="00673309">
            <w:pPr>
              <w:pStyle w:val="TableParagraph"/>
              <w:ind w:left="16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17.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城市空气质量优良天数比率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87.6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  <w:tr w:rsidR="00D6780A">
        <w:trPr>
          <w:trHeight w:hRule="exact" w:val="113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8" w:line="560" w:lineRule="exact"/>
              <w:ind w:left="1451" w:right="140" w:hanging="139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zh-CN"/>
              </w:rPr>
              <w:t>18.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地表水达到或好于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Ⅲ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类水体比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780A" w:rsidRDefault="00673309">
            <w:pPr>
              <w:pStyle w:val="TableParagraph"/>
              <w:ind w:left="40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D6780A" w:rsidRDefault="00673309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780A" w:rsidRDefault="00D6780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  <w:tr w:rsidR="00D6780A">
        <w:trPr>
          <w:trHeight w:hRule="exact" w:val="640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8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19.</w:t>
            </w:r>
            <w:r>
              <w:rPr>
                <w:rFonts w:ascii="宋体" w:eastAsia="宋体" w:hAnsi="宋体" w:cs="宋体"/>
                <w:sz w:val="21"/>
                <w:szCs w:val="21"/>
              </w:rPr>
              <w:t>森林覆盖率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38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21.3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1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不低于</w:t>
            </w:r>
            <w:r>
              <w:rPr>
                <w:rFonts w:ascii="宋体" w:eastAsia="宋体" w:hAnsi="宋体" w:cs="宋体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21.5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</w:tbl>
    <w:p w:rsidR="00D6780A" w:rsidRDefault="00D6780A">
      <w:pPr>
        <w:rPr>
          <w:rFonts w:ascii="宋体" w:eastAsia="宋体" w:hAnsi="宋体" w:cs="宋体"/>
          <w:sz w:val="21"/>
          <w:szCs w:val="21"/>
        </w:rPr>
        <w:sectPr w:rsidR="00D6780A">
          <w:pgSz w:w="11910" w:h="16840"/>
          <w:pgMar w:top="1340" w:right="1220" w:bottom="1200" w:left="1220" w:header="0" w:footer="1015" w:gutter="0"/>
          <w:cols w:space="720"/>
        </w:sectPr>
      </w:pPr>
    </w:p>
    <w:p w:rsidR="00D6780A" w:rsidRDefault="00D6780A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683"/>
        <w:gridCol w:w="3204"/>
        <w:gridCol w:w="816"/>
        <w:gridCol w:w="1067"/>
        <w:gridCol w:w="1224"/>
        <w:gridCol w:w="1238"/>
        <w:gridCol w:w="992"/>
      </w:tblGrid>
      <w:tr w:rsidR="00D6780A">
        <w:trPr>
          <w:trHeight w:hRule="exact" w:val="57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1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类别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指标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5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2020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8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完成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65" w:lineRule="exact"/>
              <w:ind w:left="8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2025 </w:t>
            </w:r>
            <w:r>
              <w:rPr>
                <w:rFonts w:ascii="黑体" w:eastAsia="黑体" w:hAnsi="黑体" w:cs="黑体"/>
                <w:sz w:val="21"/>
                <w:szCs w:val="21"/>
              </w:rPr>
              <w:t>年</w:t>
            </w:r>
          </w:p>
          <w:p w:rsidR="00D6780A" w:rsidRDefault="00673309">
            <w:pPr>
              <w:pStyle w:val="TableParagraph"/>
              <w:spacing w:line="260" w:lineRule="exact"/>
              <w:ind w:left="77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目标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line="252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年均增长</w:t>
            </w:r>
          </w:p>
          <w:p w:rsidR="00D6780A" w:rsidRDefault="00673309">
            <w:pPr>
              <w:pStyle w:val="TableParagraph"/>
              <w:spacing w:line="273" w:lineRule="exact"/>
              <w:ind w:left="23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（累计）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673309">
            <w:pPr>
              <w:pStyle w:val="TableParagraph"/>
              <w:spacing w:before="115"/>
              <w:ind w:left="322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属性</w:t>
            </w:r>
          </w:p>
        </w:tc>
      </w:tr>
      <w:tr w:rsidR="00D6780A">
        <w:trPr>
          <w:trHeight w:hRule="exact" w:val="6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10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20.VOC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减排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8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9"/>
                <w:sz w:val="21"/>
              </w:rPr>
              <w:t>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33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市下达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6780A" w:rsidRDefault="00673309">
            <w:pPr>
              <w:pStyle w:val="TableParagraph"/>
              <w:ind w:left="7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sz w:val="21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0A" w:rsidRDefault="00D6780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6780A" w:rsidRDefault="00673309">
            <w:pPr>
              <w:pStyle w:val="TableParagraph"/>
              <w:ind w:left="21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约束性</w:t>
            </w:r>
          </w:p>
        </w:tc>
      </w:tr>
    </w:tbl>
    <w:p w:rsidR="00D6780A" w:rsidRDefault="00D6780A">
      <w:pPr>
        <w:rPr>
          <w:rFonts w:ascii="宋体" w:eastAsia="宋体" w:hAnsi="宋体" w:cs="宋体"/>
          <w:sz w:val="21"/>
          <w:szCs w:val="21"/>
        </w:rPr>
        <w:sectPr w:rsidR="00D6780A">
          <w:pgSz w:w="11910" w:h="16840"/>
          <w:pgMar w:top="1340" w:right="1220" w:bottom="1200" w:left="1220" w:header="0" w:footer="1015" w:gutter="0"/>
          <w:cols w:space="720"/>
        </w:sectPr>
      </w:pPr>
    </w:p>
    <w:p w:rsidR="00D6780A" w:rsidRDefault="00D67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80A" w:rsidRDefault="00D6780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6780A" w:rsidRDefault="00673309">
      <w:pPr>
        <w:pStyle w:val="Heading1"/>
        <w:spacing w:line="460" w:lineRule="exact"/>
        <w:ind w:left="760" w:right="99" w:hanging="99"/>
        <w:rPr>
          <w:b w:val="0"/>
          <w:bCs w:val="0"/>
          <w:lang w:eastAsia="zh-CN"/>
        </w:rPr>
      </w:pPr>
      <w:bookmarkStart w:id="14" w:name="第二章_坚持产业强区_加快构建现代产业体系"/>
      <w:bookmarkStart w:id="15" w:name="_bookmark7"/>
      <w:bookmarkEnd w:id="14"/>
      <w:bookmarkEnd w:id="15"/>
      <w:r>
        <w:rPr>
          <w:lang w:eastAsia="zh-CN"/>
        </w:rPr>
        <w:t>第二章</w:t>
      </w:r>
      <w:r>
        <w:rPr>
          <w:lang w:eastAsia="zh-CN"/>
        </w:rPr>
        <w:t xml:space="preserve"> </w:t>
      </w:r>
      <w:r>
        <w:rPr>
          <w:lang w:eastAsia="zh-CN"/>
        </w:rPr>
        <w:t>坚持产业强区</w:t>
      </w:r>
      <w:r>
        <w:rPr>
          <w:spacing w:val="-9"/>
          <w:lang w:eastAsia="zh-CN"/>
        </w:rPr>
        <w:t xml:space="preserve"> </w:t>
      </w:r>
      <w:r>
        <w:rPr>
          <w:lang w:eastAsia="zh-CN"/>
        </w:rPr>
        <w:t>加快构建现代产业体系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ind w:left="120" w:right="99"/>
        <w:rPr>
          <w:lang w:eastAsia="zh-CN"/>
        </w:rPr>
      </w:pPr>
      <w:r>
        <w:rPr>
          <w:lang w:eastAsia="zh-CN"/>
        </w:rPr>
        <w:t>聚焦产业集群，着力发展智能制造，努力在核心技术研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发、产业链重塑、龙头企业培育方面实现新突破。加强产业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内部协同合作，强化产业集群配套建设，实现产业发展提升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到整体中高端、局部达到高端的发展水平，加快构建现代化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产业体系。推动支柱产业向中高端迈进，实现经济绿色崛起、</w:t>
      </w:r>
      <w:r>
        <w:rPr>
          <w:spacing w:val="110"/>
          <w:w w:val="95"/>
          <w:lang w:eastAsia="zh-CN"/>
        </w:rPr>
        <w:t xml:space="preserve"> </w:t>
      </w:r>
      <w:r>
        <w:rPr>
          <w:spacing w:val="-6"/>
          <w:w w:val="95"/>
          <w:lang w:eastAsia="zh-CN"/>
        </w:rPr>
        <w:t>科学跨越。围绕产业链开展精准招商，推动构建上下游贯通、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互相支持、协同发展的战新产业体系。进一步完善物流、金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融、跨境电商等服务业，逐步形成先进制造业、现代服务业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双轮发展模式。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112" w:right="99" w:firstLine="0"/>
        <w:rPr>
          <w:rFonts w:ascii="黑体" w:eastAsia="黑体" w:hAnsi="黑体" w:cs="黑体"/>
          <w:lang w:eastAsia="zh-CN"/>
        </w:rPr>
      </w:pPr>
      <w:bookmarkStart w:id="16" w:name="第一节_聚焦发展高端产业集群"/>
      <w:bookmarkStart w:id="17" w:name="_bookmark8"/>
      <w:bookmarkEnd w:id="16"/>
      <w:bookmarkEnd w:id="17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聚焦发展高端产业集群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提升产业链现代化水平。</w:t>
      </w:r>
      <w:r>
        <w:rPr>
          <w:lang w:eastAsia="zh-CN"/>
        </w:rPr>
        <w:t>支持新技术新产品研发推广，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充分发挥数字技术催化作用，提升汽车级零部件、智慧家电、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材料等产业持续创新能力，增强新产品供给。建立产业链稳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定发展长效机制，深入实施群长制、链长制，推动产业链融</w:t>
      </w:r>
      <w:r>
        <w:rPr>
          <w:w w:val="99"/>
          <w:lang w:eastAsia="zh-CN"/>
        </w:rPr>
        <w:t xml:space="preserve"> </w:t>
      </w:r>
      <w:r>
        <w:rPr>
          <w:spacing w:val="-15"/>
          <w:lang w:eastAsia="zh-CN"/>
        </w:rPr>
        <w:t>通协同发展。支持智能网联汽车、</w:t>
      </w:r>
      <w:r>
        <w:rPr>
          <w:spacing w:val="-15"/>
          <w:lang w:eastAsia="zh-CN"/>
        </w:rPr>
        <w:t>5G</w:t>
      </w:r>
      <w:r>
        <w:rPr>
          <w:spacing w:val="-88"/>
          <w:lang w:eastAsia="zh-CN"/>
        </w:rPr>
        <w:t xml:space="preserve"> </w:t>
      </w:r>
      <w:r>
        <w:rPr>
          <w:lang w:eastAsia="zh-CN"/>
        </w:rPr>
        <w:t>技术企业加强对外合作，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加快构建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区域融合</w:t>
      </w:r>
      <w:r>
        <w:rPr>
          <w:spacing w:val="-6"/>
          <w:lang w:eastAsia="zh-CN"/>
        </w:rPr>
        <w:t>+</w:t>
      </w:r>
      <w:r>
        <w:rPr>
          <w:spacing w:val="-6"/>
          <w:lang w:eastAsia="zh-CN"/>
        </w:rPr>
        <w:t>技术创新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的产业集群模式。瞄准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新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基建</w:t>
      </w:r>
      <w:r>
        <w:rPr>
          <w:spacing w:val="2"/>
          <w:lang w:eastAsia="zh-CN"/>
        </w:rPr>
        <w:t>”</w:t>
      </w:r>
      <w:r>
        <w:rPr>
          <w:spacing w:val="2"/>
          <w:lang w:eastAsia="zh-CN"/>
        </w:rPr>
        <w:t>建设需求，积极对标海尔、</w:t>
      </w:r>
      <w:r>
        <w:rPr>
          <w:spacing w:val="2"/>
          <w:lang w:eastAsia="zh-CN"/>
        </w:rPr>
        <w:t>TCL</w:t>
      </w:r>
      <w:r>
        <w:rPr>
          <w:spacing w:val="-81"/>
          <w:lang w:eastAsia="zh-CN"/>
        </w:rPr>
        <w:t xml:space="preserve"> </w:t>
      </w:r>
      <w:r>
        <w:rPr>
          <w:spacing w:val="3"/>
          <w:lang w:eastAsia="zh-CN"/>
        </w:rPr>
        <w:t>等优质企业，以高质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量发展推动产业集群转型升级。深入实施产业强区战略，着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力打造</w:t>
      </w:r>
      <w:r>
        <w:rPr>
          <w:spacing w:val="6"/>
          <w:lang w:eastAsia="zh-CN"/>
        </w:rPr>
        <w:t>“3+5”</w:t>
      </w:r>
      <w:r>
        <w:rPr>
          <w:spacing w:val="6"/>
          <w:lang w:eastAsia="zh-CN"/>
        </w:rPr>
        <w:t>产业发展格局。充分利用长三角一体化发展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540" w:bottom="120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战略平台和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G60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科创走廊优势，发挥国家汽车电子产业园的</w:t>
      </w:r>
    </w:p>
    <w:p w:rsidR="00D6780A" w:rsidRDefault="00673309">
      <w:pPr>
        <w:pStyle w:val="a3"/>
        <w:spacing w:before="140" w:line="321" w:lineRule="auto"/>
        <w:ind w:left="120" w:right="117" w:firstLine="0"/>
        <w:jc w:val="both"/>
        <w:rPr>
          <w:lang w:eastAsia="zh-CN"/>
        </w:rPr>
      </w:pPr>
      <w:r>
        <w:rPr>
          <w:w w:val="95"/>
          <w:lang w:eastAsia="zh-CN"/>
        </w:rPr>
        <w:t>示范效应，以能级提升为合作发展方向，加强面向未来汽车</w:t>
      </w:r>
      <w:r>
        <w:rPr>
          <w:spacing w:val="87"/>
          <w:w w:val="95"/>
          <w:lang w:eastAsia="zh-CN"/>
        </w:rPr>
        <w:t xml:space="preserve"> </w:t>
      </w:r>
      <w:r>
        <w:rPr>
          <w:spacing w:val="5"/>
          <w:lang w:eastAsia="zh-CN"/>
        </w:rPr>
        <w:t>电子领域的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0"/>
          <w:lang w:eastAsia="zh-CN"/>
        </w:rPr>
        <w:t xml:space="preserve"> </w:t>
      </w:r>
      <w:r>
        <w:rPr>
          <w:spacing w:val="6"/>
          <w:lang w:eastAsia="zh-CN"/>
        </w:rPr>
        <w:t>车载无线终端等新技术、新产品的合作，进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一步提升产业链现代化水平。</w:t>
      </w:r>
    </w:p>
    <w:p w:rsidR="00D6780A" w:rsidRDefault="00673309">
      <w:pPr>
        <w:pStyle w:val="a3"/>
        <w:spacing w:before="31" w:line="321" w:lineRule="auto"/>
        <w:ind w:left="120" w:right="10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加快推进产业基础高级化。</w:t>
      </w:r>
      <w:r>
        <w:rPr>
          <w:w w:val="95"/>
          <w:lang w:eastAsia="zh-CN"/>
        </w:rPr>
        <w:t>突破产业关键核心技术，建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设</w:t>
      </w:r>
      <w:r>
        <w:rPr>
          <w:w w:val="95"/>
          <w:lang w:eastAsia="zh-CN"/>
        </w:rPr>
        <w:t>协同创新研发平台、重点实验室、企业研究院、科研工作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站、技术转移中心。采取政府引导、社会参与、金融支持等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方式，为中小企业提供研发设计、检验检测、科技咨询等服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务，提升共性基础技术研发能力。坚持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重创新、求质量、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争一流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的思路，系统化、精细化、项目化实施产业强基、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创新强效、城市强质、生态强本、效能强体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五项工程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。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积极打造</w:t>
      </w:r>
      <w:r>
        <w:rPr>
          <w:lang w:eastAsia="zh-CN"/>
        </w:rPr>
        <w:t>“</w:t>
      </w:r>
      <w:r>
        <w:rPr>
          <w:lang w:eastAsia="zh-CN"/>
        </w:rPr>
        <w:t>产业</w:t>
      </w:r>
      <w:r>
        <w:rPr>
          <w:lang w:eastAsia="zh-CN"/>
        </w:rPr>
        <w:t>+”</w:t>
      </w:r>
      <w:r>
        <w:rPr>
          <w:lang w:eastAsia="zh-CN"/>
        </w:rPr>
        <w:t>的融合发展模式，促进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91"/>
          <w:lang w:eastAsia="zh-CN"/>
        </w:rPr>
        <w:t xml:space="preserve"> </w:t>
      </w:r>
      <w:r>
        <w:rPr>
          <w:lang w:eastAsia="zh-CN"/>
        </w:rPr>
        <w:t>及智能制造深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度赋能实体经济。</w:t>
      </w:r>
    </w:p>
    <w:p w:rsidR="00D6780A" w:rsidRDefault="00673309">
      <w:pPr>
        <w:pStyle w:val="a3"/>
        <w:spacing w:before="31" w:line="321" w:lineRule="auto"/>
        <w:ind w:left="120" w:right="11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发挥龙头企业辐射带动作用。</w:t>
      </w:r>
      <w:r>
        <w:rPr>
          <w:w w:val="95"/>
          <w:lang w:eastAsia="zh-CN"/>
        </w:rPr>
        <w:t>支持龙头企业实施新产品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研发推广和产学研项目，实施品牌战略，引导中小企业向龙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头企业靠拢，推进区域品牌和企业品牌的互促互动。以奇瑞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汽车为龙头，推进构建以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三电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核心部件为支撑，以材料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产业、新型显示产业为配套的多元协作化集群发展模式；以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三安光电、智兴芯微电子科技等芯片企业培育为抓手，推动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先进工艺、特色工艺产线等重大项目加快建设。鼓励和支持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企业承担重大科技项目，推动科技项目和技术专利申报，加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快实现高精尖关键技术攻关。引导龙头企业、带动重点企业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和扶持小微企业形成产业聚集效应，打造协同联动、共赢共</w:t>
      </w:r>
      <w:r>
        <w:rPr>
          <w:spacing w:val="89"/>
          <w:w w:val="95"/>
          <w:lang w:eastAsia="zh-CN"/>
        </w:rPr>
        <w:t xml:space="preserve"> </w:t>
      </w:r>
      <w:r>
        <w:rPr>
          <w:lang w:eastAsia="zh-CN"/>
        </w:rPr>
        <w:t>生、多技术群相互支撑的产业生态体系。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20" w:right="1680" w:bottom="1200" w:left="1680" w:header="0" w:footer="1015" w:gutter="0"/>
          <w:cols w:space="720"/>
        </w:sectPr>
      </w:pPr>
    </w:p>
    <w:p w:rsidR="00D6780A" w:rsidRDefault="00673309">
      <w:pPr>
        <w:spacing w:line="397" w:lineRule="exact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lastRenderedPageBreak/>
        <w:t>大力完</w:t>
      </w: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善产业发展生态。</w:t>
      </w:r>
      <w:r>
        <w:rPr>
          <w:rFonts w:ascii="仿宋" w:eastAsia="仿宋" w:hAnsi="仿宋" w:cs="仿宋"/>
          <w:sz w:val="32"/>
          <w:szCs w:val="32"/>
          <w:lang w:eastAsia="zh-CN"/>
        </w:rPr>
        <w:t>推进信息化与工业化</w:t>
      </w:r>
      <w:r>
        <w:rPr>
          <w:rFonts w:ascii="仿宋" w:eastAsia="仿宋" w:hAnsi="仿宋" w:cs="仿宋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z w:val="32"/>
          <w:szCs w:val="32"/>
          <w:lang w:eastAsia="zh-CN"/>
        </w:rPr>
        <w:t>两化</w:t>
      </w:r>
      <w:r>
        <w:rPr>
          <w:rFonts w:ascii="仿宋" w:eastAsia="仿宋" w:hAnsi="仿宋" w:cs="仿宋"/>
          <w:sz w:val="32"/>
          <w:szCs w:val="32"/>
          <w:lang w:eastAsia="zh-CN"/>
        </w:rPr>
        <w:t>”</w:t>
      </w:r>
    </w:p>
    <w:p w:rsidR="00D6780A" w:rsidRDefault="00673309">
      <w:pPr>
        <w:pStyle w:val="a3"/>
        <w:spacing w:before="140" w:line="321" w:lineRule="auto"/>
        <w:ind w:left="120" w:right="417" w:firstLine="0"/>
        <w:jc w:val="both"/>
        <w:rPr>
          <w:lang w:eastAsia="zh-CN"/>
        </w:rPr>
      </w:pPr>
      <w:r>
        <w:rPr>
          <w:w w:val="95"/>
          <w:lang w:eastAsia="zh-CN"/>
        </w:rPr>
        <w:t>融合，支持企业提升现有装备的可接入水平和装备间数据交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互能力，促进企业业务系统进行云化改造和向云端迁移，建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设一批具有较强影响力和竞争力的工业互联网平台。加快推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进奇瑞智能网联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未来工厂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项目建设，坚持模式创新，快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速发展网络化协同制造、创新设计等新的制造模式，打通先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进制造业和现代服务业良性互动关键节点，以专业服务化引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领制造业迈向价值链中高端。强化产业基金引导作用，按照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一个重点产业配置一个产业子基金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模式，加快形成多层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次产业基金格局。持续优化营商环境，进</w:t>
      </w:r>
      <w:r>
        <w:rPr>
          <w:w w:val="95"/>
          <w:lang w:eastAsia="zh-CN"/>
        </w:rPr>
        <w:t>一步理顺企业服务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职能，实现园区项目从招引到落地、从生产到运营的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一站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式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全过程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无缝隙</w:t>
      </w:r>
      <w:r>
        <w:rPr>
          <w:lang w:eastAsia="zh-CN"/>
        </w:rPr>
        <w:t>”</w:t>
      </w:r>
      <w:r>
        <w:rPr>
          <w:lang w:eastAsia="zh-CN"/>
        </w:rPr>
        <w:t>服务。</w:t>
      </w:r>
    </w:p>
    <w:p w:rsidR="00D6780A" w:rsidRDefault="00673309">
      <w:pPr>
        <w:pStyle w:val="a3"/>
        <w:spacing w:before="34" w:line="321" w:lineRule="auto"/>
        <w:ind w:left="120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打造</w:t>
      </w:r>
      <w:r>
        <w:rPr>
          <w:rFonts w:ascii="楷体" w:eastAsia="楷体" w:hAnsi="楷体" w:cs="楷体"/>
          <w:b/>
          <w:bCs/>
          <w:lang w:eastAsia="zh-CN"/>
        </w:rPr>
        <w:t>“</w:t>
      </w:r>
      <w:r>
        <w:rPr>
          <w:rFonts w:ascii="楷体" w:eastAsia="楷体" w:hAnsi="楷体" w:cs="楷体"/>
          <w:b/>
          <w:bCs/>
          <w:lang w:eastAsia="zh-CN"/>
        </w:rPr>
        <w:t>维达智谷</w:t>
      </w:r>
      <w:r>
        <w:rPr>
          <w:rFonts w:ascii="楷体" w:eastAsia="楷体" w:hAnsi="楷体" w:cs="楷体"/>
          <w:b/>
          <w:bCs/>
          <w:lang w:eastAsia="zh-CN"/>
        </w:rPr>
        <w:t>”</w:t>
      </w:r>
      <w:r>
        <w:rPr>
          <w:rFonts w:ascii="楷体" w:eastAsia="楷体" w:hAnsi="楷体" w:cs="楷体"/>
          <w:b/>
          <w:bCs/>
          <w:lang w:eastAsia="zh-CN"/>
        </w:rPr>
        <w:t>。</w:t>
      </w:r>
      <w:r>
        <w:rPr>
          <w:lang w:eastAsia="zh-CN"/>
        </w:rPr>
        <w:t>组建维达智能制造中心，成立智能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制造专家委员会，导入智能制造咨询公司、</w:t>
      </w:r>
      <w:r>
        <w:rPr>
          <w:spacing w:val="3"/>
          <w:lang w:eastAsia="zh-CN"/>
        </w:rPr>
        <w:t>MES</w:t>
      </w:r>
      <w:r>
        <w:rPr>
          <w:spacing w:val="-83"/>
          <w:lang w:eastAsia="zh-CN"/>
        </w:rPr>
        <w:t xml:space="preserve"> </w:t>
      </w:r>
      <w:r>
        <w:rPr>
          <w:spacing w:val="2"/>
          <w:lang w:eastAsia="zh-CN"/>
        </w:rPr>
        <w:t>系统等工业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软件公司、高端系统集成商、重要应用商等，瞄准海尔卡奥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斯、联想新视界、美云智数等数字化智造平台公司和阿里、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华为、中国电信等平台服务商，在五年内形成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200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家以上智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能智造企业的产业集群。整合汽车及零部件、智慧家电、材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料等产业供需资源，采取展览展示、论坛探讨、供需对接、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案例示范、诊断建议等方式为企业提供智能化改造服务。以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美的厨卫、东旭光电等工业互联网平台为依托打造标杆工厂，</w:t>
      </w:r>
      <w:r>
        <w:rPr>
          <w:spacing w:val="104"/>
          <w:w w:val="95"/>
          <w:lang w:eastAsia="zh-CN"/>
        </w:rPr>
        <w:t xml:space="preserve"> </w:t>
      </w:r>
      <w:r>
        <w:rPr>
          <w:lang w:eastAsia="zh-CN"/>
        </w:rPr>
        <w:t>每年实施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个标杆工厂建设，每年滚动实施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60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个智能化改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造项目。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20" w:right="1380" w:bottom="120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760" w:firstLine="1672"/>
        <w:rPr>
          <w:rFonts w:ascii="黑体" w:eastAsia="黑体" w:hAnsi="黑体" w:cs="黑体"/>
          <w:lang w:eastAsia="zh-CN"/>
        </w:rPr>
      </w:pPr>
      <w:bookmarkStart w:id="18" w:name="第二节_支柱产业战略升级"/>
      <w:bookmarkStart w:id="19" w:name="_bookmark9"/>
      <w:bookmarkEnd w:id="18"/>
      <w:bookmarkEnd w:id="19"/>
      <w:r>
        <w:rPr>
          <w:rFonts w:ascii="黑体" w:eastAsia="黑体" w:hAnsi="黑体" w:cs="黑体"/>
          <w:lang w:eastAsia="zh-CN"/>
        </w:rPr>
        <w:lastRenderedPageBreak/>
        <w:t>第二节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支柱产业战略升级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left="120" w:right="10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汽车及零部件产业。</w:t>
      </w:r>
      <w:r>
        <w:rPr>
          <w:w w:val="95"/>
          <w:lang w:eastAsia="zh-CN"/>
        </w:rPr>
        <w:t>在已形成涵盖乘用车、商用车、专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用车以及配套零部件的全面汽车制造体系的基础上，按照上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游做基础材料、元器件、装备，中游做模组、模块，下游做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终端产品的发展模式，加快融合新技术与汽车产业，打造上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下游贯通、互相支持、协同发展的产业体系。坚持以品牌提</w:t>
      </w:r>
      <w:r>
        <w:rPr>
          <w:spacing w:val="88"/>
          <w:w w:val="95"/>
          <w:lang w:eastAsia="zh-CN"/>
        </w:rPr>
        <w:t xml:space="preserve"> </w:t>
      </w:r>
      <w:r>
        <w:rPr>
          <w:spacing w:val="9"/>
          <w:lang w:eastAsia="zh-CN"/>
        </w:rPr>
        <w:t>升、创新驱动、全球经营、合作开放为导向，加快建设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AI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算法中心、数据中心、计算中心以及安全中心。持续加大对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整车企业扶持力度，鼓励整零企业协同创新，大幅提升汽车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产品主要零部件的区域配套能力。推进奇瑞新一代汽车电子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创新平台及产业化项目建设，加强重点制造领域机器换人、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数字化车间、绿色车间建设和智能工厂示范。鼓励奇瑞集团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同国内外知名整零企业形成紧密协同发展关系，推动产业链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向服务、品牌等高附加值环节转移。依托大陆电子、宏景电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子等企业突破车载操作系统、新型汽车电子、车载通信、服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务平台、安全等关键技术</w:t>
      </w:r>
      <w:r>
        <w:rPr>
          <w:w w:val="95"/>
          <w:lang w:eastAsia="zh-CN"/>
        </w:rPr>
        <w:t>，切实提升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工业四基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自主化程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度。顺应全球汽车产业智能化、共享化的发展趋势，围绕新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一代汽车电子产业集聚发展，完善汽车产业供应链建设，打</w:t>
      </w:r>
      <w:r>
        <w:rPr>
          <w:spacing w:val="87"/>
          <w:w w:val="95"/>
          <w:lang w:eastAsia="zh-CN"/>
        </w:rPr>
        <w:t xml:space="preserve"> </w:t>
      </w:r>
      <w:r>
        <w:rPr>
          <w:spacing w:val="6"/>
          <w:lang w:eastAsia="zh-CN"/>
        </w:rPr>
        <w:t>造开放与合作的产业生态系统。到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84"/>
          <w:lang w:eastAsia="zh-CN"/>
        </w:rPr>
        <w:t xml:space="preserve"> </w:t>
      </w:r>
      <w:r>
        <w:rPr>
          <w:spacing w:val="6"/>
          <w:lang w:eastAsia="zh-CN"/>
        </w:rPr>
        <w:t>年，力争汽车及零</w:t>
      </w:r>
    </w:p>
    <w:p w:rsidR="00D6780A" w:rsidRDefault="00673309">
      <w:pPr>
        <w:pStyle w:val="a3"/>
        <w:spacing w:before="31"/>
        <w:ind w:left="120" w:firstLine="0"/>
        <w:rPr>
          <w:lang w:eastAsia="zh-CN"/>
        </w:rPr>
      </w:pPr>
      <w:r>
        <w:rPr>
          <w:lang w:eastAsia="zh-CN"/>
        </w:rPr>
        <w:t>部件产业产值达到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1000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亿元。</w:t>
      </w:r>
    </w:p>
    <w:p w:rsidR="00D6780A" w:rsidRDefault="00673309">
      <w:pPr>
        <w:pStyle w:val="a3"/>
        <w:spacing w:before="143" w:line="321" w:lineRule="auto"/>
        <w:ind w:left="120" w:right="11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智慧家电产业。</w:t>
      </w:r>
      <w:r>
        <w:rPr>
          <w:w w:val="95"/>
          <w:lang w:eastAsia="zh-CN"/>
        </w:rPr>
        <w:t>在产业转向依靠技术进步的智能制造迈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进的基础上，抢抓服务型制造的发展机遇，鼓励大型企业建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立自身的设计和研发平台，提供更精细化、更有针对性的解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20" w:right="1680" w:bottom="120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决方案。深入推进美的厨热智能家电产业园项目建设，加快</w:t>
      </w:r>
    </w:p>
    <w:p w:rsidR="00D6780A" w:rsidRDefault="00673309">
      <w:pPr>
        <w:pStyle w:val="a3"/>
        <w:spacing w:before="140" w:line="321" w:lineRule="auto"/>
        <w:ind w:left="120" w:right="259" w:firstLine="0"/>
        <w:jc w:val="both"/>
        <w:rPr>
          <w:lang w:eastAsia="zh-CN"/>
        </w:rPr>
      </w:pPr>
      <w:r>
        <w:rPr>
          <w:lang w:eastAsia="zh-CN"/>
        </w:rPr>
        <w:t>建立智能厨卫电器创新研发中心。加快</w:t>
      </w:r>
      <w:r>
        <w:rPr>
          <w:spacing w:val="-93"/>
          <w:lang w:eastAsia="zh-CN"/>
        </w:rPr>
        <w:t xml:space="preserve"> </w:t>
      </w:r>
      <w:r>
        <w:rPr>
          <w:spacing w:val="-6"/>
          <w:lang w:eastAsia="zh-CN"/>
        </w:rPr>
        <w:t>5G</w:t>
      </w:r>
      <w:r>
        <w:rPr>
          <w:spacing w:val="-6"/>
          <w:lang w:eastAsia="zh-CN"/>
        </w:rPr>
        <w:t>、物联网、智能制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造等新一代信息技术应用步伐，构建智慧家电产业网络化服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务生态圈。推进新型绿色环保、高效节能、信息智能和个性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化高端家电产品的研发与制造，重点培育智能电器、智能家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居、新型电子元器件，实现智慧家电产业向</w:t>
      </w:r>
      <w:r>
        <w:rPr>
          <w:lang w:eastAsia="zh-CN"/>
        </w:rPr>
        <w:t>“</w:t>
      </w:r>
      <w:r>
        <w:rPr>
          <w:lang w:eastAsia="zh-CN"/>
        </w:rPr>
        <w:t>智</w:t>
      </w:r>
      <w:r>
        <w:rPr>
          <w:lang w:eastAsia="zh-CN"/>
        </w:rPr>
        <w:t>”</w:t>
      </w:r>
      <w:r>
        <w:rPr>
          <w:lang w:eastAsia="zh-CN"/>
        </w:rPr>
        <w:t>造转型。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鼓励芜湖美的公司进行战略结构调整，加强深度感知、智能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决策和自动执行功能等智能化关键装备的应用。以产品高端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化为目标，重点发展网络协同制造、大规模个性化定制等智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能制造新模式；加快推进江森自控日立空调及核心零部件、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美的厨热智能产业园等一</w:t>
      </w:r>
      <w:r>
        <w:rPr>
          <w:lang w:eastAsia="zh-CN"/>
        </w:rPr>
        <w:t>批重点项目开工建设，稳步开拓高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端产品市场。充分发挥芜湖美的、江森日立、美博空调等引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领作用，促进其与关联产业的融合发展，强化美智空调、日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立空调、美的厨卫、欧宝机电等龙头企业的分工协作，加快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智慧家电产业集群数字化转型。进一步扩大新型产品生产和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应用领域，有效提升家电产品高端市场占有率。到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年，</w:t>
      </w:r>
    </w:p>
    <w:p w:rsidR="00D6780A" w:rsidRDefault="00673309">
      <w:pPr>
        <w:pStyle w:val="a3"/>
        <w:spacing w:before="31"/>
        <w:ind w:left="120" w:firstLine="0"/>
        <w:jc w:val="both"/>
        <w:rPr>
          <w:lang w:eastAsia="zh-CN"/>
        </w:rPr>
      </w:pPr>
      <w:r>
        <w:rPr>
          <w:lang w:eastAsia="zh-CN"/>
        </w:rPr>
        <w:t>力争智慧家电产业产值达到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1000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亿元。</w:t>
      </w:r>
    </w:p>
    <w:p w:rsidR="00D6780A" w:rsidRDefault="00673309">
      <w:pPr>
        <w:pStyle w:val="a3"/>
        <w:spacing w:before="140" w:line="321" w:lineRule="auto"/>
        <w:ind w:left="120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材料产业。</w:t>
      </w:r>
      <w:r>
        <w:rPr>
          <w:lang w:eastAsia="zh-CN"/>
        </w:rPr>
        <w:t>发挥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PVC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型、管材和石膏板的新型建材生产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基地、铜基材料加工基地优势，继续加大先进基础材料和军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工新材料研发力度。聚焦铜基材料产业发展，推进铜合金材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料规模化和装备现代化，提升高质量铜基材料制造水平，加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快建成高精高导铜基材料产业基地。支持海螺型材围绕建材、</w:t>
      </w:r>
      <w:r>
        <w:rPr>
          <w:spacing w:val="101"/>
          <w:w w:val="95"/>
          <w:lang w:eastAsia="zh-CN"/>
        </w:rPr>
        <w:t xml:space="preserve"> </w:t>
      </w:r>
      <w:r>
        <w:rPr>
          <w:lang w:eastAsia="zh-CN"/>
        </w:rPr>
        <w:t>环保新材料两大产业推进传统产业结构调整和产品升级，加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快上下游产业链整合。鼓励楚江、鑫科、众源、海螺等龙头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20" w:right="1380" w:bottom="120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企业与高校、科研院所联合共建新型研发机构，开放共享实</w:t>
      </w:r>
    </w:p>
    <w:p w:rsidR="00D6780A" w:rsidRDefault="00D6780A">
      <w:pPr>
        <w:pStyle w:val="a3"/>
        <w:spacing w:before="140" w:line="321" w:lineRule="auto"/>
        <w:ind w:left="120" w:right="645" w:firstLine="0"/>
        <w:jc w:val="both"/>
        <w:rPr>
          <w:lang w:eastAsia="zh-CN"/>
        </w:rPr>
      </w:pPr>
      <w:r>
        <w:pict>
          <v:group id="_x0000_s1072" style="position:absolute;left:0;text-align:left;margin-left:89.2pt;margin-top:199pt;width:443.2pt;height:310.55pt;z-index:-44320;mso-position-horizontal-relative:page" coordorigin="1784,3980" coordsize="8864,6211">
            <v:group id="_x0000_s1085" style="position:absolute;left:1797;top:3993;width:8839;height:565" coordorigin="1797,3993" coordsize="8839,565">
              <v:shape id="_x0000_s1086" style="position:absolute;left:1797;top:3993;width:8839;height:565" coordorigin="1797,3993" coordsize="8839,565" path="m1797,3993r8839,l10636,4558r-8839,l1797,3993xe" fillcolor="#94b3d6" stroked="f">
                <v:path arrowok="t"/>
              </v:shape>
            </v:group>
            <v:group id="_x0000_s1083" style="position:absolute;left:1789;top:3990;width:8854;height:2" coordorigin="1789,3990" coordsize="8854,2">
              <v:shape id="_x0000_s1084" style="position:absolute;left:1789;top:3990;width:8854;height:2" coordorigin="1789,3990" coordsize="8854,0" path="m1789,3990r8854,e" filled="f" strokeweight=".48pt">
                <v:path arrowok="t"/>
              </v:shape>
            </v:group>
            <v:group id="_x0000_s1081" style="position:absolute;left:1789;top:4560;width:8854;height:2" coordorigin="1789,4560" coordsize="8854,2">
              <v:shape id="_x0000_s1082" style="position:absolute;left:1789;top:4560;width:8854;height:2" coordorigin="1789,4560" coordsize="8854,0" path="m1789,4560r8854,e" filled="f" strokeweight=".48pt">
                <v:path arrowok="t"/>
              </v:shape>
            </v:group>
            <v:group id="_x0000_s1079" style="position:absolute;left:1789;top:10186;width:8854;height:2" coordorigin="1789,10186" coordsize="8854,2">
              <v:shape id="_x0000_s1080" style="position:absolute;left:1789;top:10186;width:8854;height:2" coordorigin="1789,10186" coordsize="8854,0" path="m1789,10186r8854,e" filled="f" strokeweight=".48pt">
                <v:path arrowok="t"/>
              </v:shape>
            </v:group>
            <v:group id="_x0000_s1077" style="position:absolute;left:1794;top:3985;width:2;height:6196" coordorigin="1794,3985" coordsize="2,6196">
              <v:shape id="_x0000_s1078" style="position:absolute;left:1794;top:3985;width:2;height:6196" coordorigin="1794,3985" coordsize="0,6196" path="m1794,3985r,6196e" filled="f" strokeweight=".48pt">
                <v:path arrowok="t"/>
              </v:shape>
            </v:group>
            <v:group id="_x0000_s1073" style="position:absolute;left:10638;top:3985;width:2;height:6196" coordorigin="10638,3985" coordsize="2,6196">
              <v:shape id="_x0000_s1076" style="position:absolute;left:10638;top:3985;width:2;height:6196" coordorigin="10638,3985" coordsize="0,6196" path="m10638,3985r,6196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5" type="#_x0000_t202" style="position:absolute;left:1794;top:3990;width:8844;height:570" filled="f" stroked="f">
                <v:textbox inset="0,0,0,0">
                  <w:txbxContent>
                    <w:p w:rsidR="00D6780A" w:rsidRDefault="00673309">
                      <w:pPr>
                        <w:spacing w:before="126"/>
                        <w:ind w:left="2391"/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专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栏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黑体" w:eastAsia="黑体" w:hAnsi="黑体" w:cs="黑体"/>
                          <w:spacing w:val="-2"/>
                          <w:sz w:val="28"/>
                          <w:szCs w:val="28"/>
                          <w:lang w:eastAsia="zh-CN"/>
                        </w:rPr>
                        <w:t>2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支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柱产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业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重大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工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程项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目</w:t>
                      </w:r>
                    </w:p>
                  </w:txbxContent>
                </v:textbox>
              </v:shape>
              <v:shape id="_x0000_s1074" type="#_x0000_t202" style="position:absolute;left:1794;top:4560;width:8844;height:5626" filled="f" stroked="f">
                <v:textbox inset="0,0,0,0">
                  <w:txbxContent>
                    <w:p w:rsidR="00D6780A" w:rsidRDefault="00673309">
                      <w:pPr>
                        <w:spacing w:before="46" w:line="336" w:lineRule="auto"/>
                        <w:ind w:left="106" w:right="95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pacing w:val="2"/>
                          <w:sz w:val="24"/>
                          <w:szCs w:val="24"/>
                          <w:lang w:eastAsia="zh-CN"/>
                        </w:rPr>
                        <w:t>汽车及</w:t>
                      </w: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零</w:t>
                      </w:r>
                      <w:r>
                        <w:rPr>
                          <w:rFonts w:ascii="黑体" w:eastAsia="黑体" w:hAnsi="黑体" w:cs="黑体"/>
                          <w:spacing w:val="2"/>
                          <w:sz w:val="24"/>
                          <w:szCs w:val="24"/>
                          <w:lang w:eastAsia="zh-CN"/>
                        </w:rPr>
                        <w:t>部件产业：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奇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瑞</w:t>
                      </w:r>
                      <w:r>
                        <w:rPr>
                          <w:rFonts w:ascii="仿宋" w:eastAsia="仿宋" w:hAnsi="仿宋" w:cs="仿宋"/>
                          <w:spacing w:val="-58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lang w:eastAsia="zh-CN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eastAsia="zh-CN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zh-CN"/>
                        </w:rPr>
                        <w:t>EV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整车研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发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及产业化项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、大陆汽车车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身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电子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智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能化高端显示器及仪表项目、芜湖人本汽车轴承免维护低能耗汽车轮毂轴承项目、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万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扬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新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一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代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混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动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无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级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变速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器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  <w:lang w:eastAsia="zh-CN"/>
                        </w:rPr>
                        <w:t>(HC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zh-CN"/>
                        </w:rPr>
                        <w:t>VT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eastAsia="zh-CN"/>
                        </w:rPr>
                        <w:t>)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研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制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及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应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用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项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瑞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鹄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汽车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模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具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汽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车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轻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量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化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部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件及成型装备项目等。</w:t>
                      </w:r>
                    </w:p>
                    <w:p w:rsidR="00D6780A" w:rsidRDefault="00673309">
                      <w:pPr>
                        <w:spacing w:before="58" w:line="348" w:lineRule="auto"/>
                        <w:ind w:left="106" w:right="101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智慧家电产业</w:t>
                      </w:r>
                      <w:r>
                        <w:rPr>
                          <w:rFonts w:ascii="黑体" w:eastAsia="黑体" w:hAnsi="黑体" w:cs="黑体"/>
                          <w:spacing w:val="-5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包括美的厨热智能家电产业园项目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美的空调绿色智能新基地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项目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江森自控日立年产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lang w:eastAsia="zh-CN"/>
                        </w:rPr>
                        <w:t>400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万台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套家用空调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商用空调及核心零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部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件项目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芜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湖美芝精密制造有限公司三期扩建项目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美博空调二期项目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汉峰科技空调压缩机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关键部件生产及研发中心项目等。</w:t>
                      </w:r>
                    </w:p>
                    <w:p w:rsidR="00D6780A" w:rsidRDefault="00673309">
                      <w:pPr>
                        <w:spacing w:before="46" w:line="348" w:lineRule="auto"/>
                        <w:ind w:left="106" w:right="102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材料产业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包括楚江新材精密铜带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铜合金线材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精密特钢等精密深加工系列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生产项目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海螺型材环保催化剂项目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杭萧钢构绿色装配式钢结构智能制造基地项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仿宋" w:eastAsia="仿宋" w:hAnsi="仿宋" w:cs="仿宋"/>
                          <w:spacing w:val="-10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上海普利特年产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lang w:eastAsia="zh-CN"/>
                        </w:rPr>
                        <w:t>1000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万平方米气凝胶材料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项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仿宋" w:eastAsia="仿宋" w:hAnsi="仿宋" w:cs="仿宋"/>
                          <w:spacing w:val="-12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华兴玻璃年产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w w:val="99"/>
                          <w:sz w:val="24"/>
                          <w:szCs w:val="24"/>
                          <w:lang w:eastAsia="zh-CN"/>
                        </w:rPr>
                        <w:t>40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万吨小口压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吹轻量化日用玻璃项目等。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73309">
        <w:rPr>
          <w:w w:val="95"/>
          <w:lang w:eastAsia="zh-CN"/>
        </w:rPr>
        <w:t>验室、公共技术平台等资源，做大做强产学研用交流合作，</w:t>
      </w:r>
      <w:r w:rsidR="00673309">
        <w:rPr>
          <w:spacing w:val="101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深化材料产业人才队伍建设，深度开发一批全国一流、市场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广阔的战略性产品。加快引进相应配套优质企业，以龙头企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业带动产业链集聚延伸，打造一批全国一流、市场广阔的战</w:t>
      </w:r>
      <w:r w:rsidR="00673309">
        <w:rPr>
          <w:spacing w:val="89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略性产品，建设一批拥有自主知识产权、核心竞争力、行业</w:t>
      </w:r>
      <w:r w:rsidR="00673309">
        <w:rPr>
          <w:spacing w:val="86"/>
          <w:w w:val="95"/>
          <w:lang w:eastAsia="zh-CN"/>
        </w:rPr>
        <w:t xml:space="preserve"> </w:t>
      </w:r>
      <w:r w:rsidR="00673309">
        <w:rPr>
          <w:spacing w:val="6"/>
          <w:lang w:eastAsia="zh-CN"/>
        </w:rPr>
        <w:t>领先的大企业。到</w:t>
      </w:r>
      <w:r w:rsidR="00673309">
        <w:rPr>
          <w:spacing w:val="-77"/>
          <w:lang w:eastAsia="zh-CN"/>
        </w:rPr>
        <w:t xml:space="preserve"> </w:t>
      </w:r>
      <w:r w:rsidR="00673309">
        <w:rPr>
          <w:lang w:eastAsia="zh-CN"/>
        </w:rPr>
        <w:t>2025</w:t>
      </w:r>
      <w:r w:rsidR="00673309">
        <w:rPr>
          <w:spacing w:val="-76"/>
          <w:lang w:eastAsia="zh-CN"/>
        </w:rPr>
        <w:t xml:space="preserve"> </w:t>
      </w:r>
      <w:r w:rsidR="00673309">
        <w:rPr>
          <w:spacing w:val="6"/>
          <w:lang w:eastAsia="zh-CN"/>
        </w:rPr>
        <w:t>年，力争材料产业产值达到</w:t>
      </w:r>
      <w:r w:rsidR="00673309">
        <w:rPr>
          <w:spacing w:val="-77"/>
          <w:lang w:eastAsia="zh-CN"/>
        </w:rPr>
        <w:t xml:space="preserve"> </w:t>
      </w:r>
      <w:r w:rsidR="00673309">
        <w:rPr>
          <w:lang w:eastAsia="zh-CN"/>
        </w:rPr>
        <w:t>500</w:t>
      </w:r>
      <w:r w:rsidR="00673309">
        <w:rPr>
          <w:spacing w:val="-78"/>
          <w:lang w:eastAsia="zh-CN"/>
        </w:rPr>
        <w:t xml:space="preserve"> </w:t>
      </w:r>
      <w:r w:rsidR="00673309">
        <w:rPr>
          <w:lang w:eastAsia="zh-CN"/>
        </w:rPr>
        <w:t>亿</w:t>
      </w:r>
      <w:r w:rsidR="00673309">
        <w:rPr>
          <w:w w:val="99"/>
          <w:lang w:eastAsia="zh-CN"/>
        </w:rPr>
        <w:t xml:space="preserve"> </w:t>
      </w:r>
      <w:r w:rsidR="00673309">
        <w:rPr>
          <w:lang w:eastAsia="zh-CN"/>
        </w:rPr>
        <w:t>元。</w:t>
      </w: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5"/>
        <w:rPr>
          <w:rFonts w:ascii="仿宋" w:eastAsia="仿宋" w:hAnsi="仿宋" w:cs="仿宋"/>
          <w:sz w:val="19"/>
          <w:szCs w:val="19"/>
          <w:lang w:eastAsia="zh-CN"/>
        </w:rPr>
      </w:pPr>
    </w:p>
    <w:p w:rsidR="00D6780A" w:rsidRDefault="00673309">
      <w:pPr>
        <w:pStyle w:val="a3"/>
        <w:ind w:left="760" w:firstLine="1672"/>
        <w:rPr>
          <w:rFonts w:ascii="黑体" w:eastAsia="黑体" w:hAnsi="黑体" w:cs="黑体"/>
          <w:lang w:eastAsia="zh-CN"/>
        </w:rPr>
      </w:pPr>
      <w:bookmarkStart w:id="20" w:name="第三节_战新产业提级壮大"/>
      <w:bookmarkStart w:id="21" w:name="_bookmark10"/>
      <w:bookmarkEnd w:id="20"/>
      <w:bookmarkEnd w:id="21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战新产业提级壮大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spacing w:before="283" w:line="321" w:lineRule="auto"/>
        <w:ind w:left="12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7"/>
          <w:sz w:val="32"/>
          <w:szCs w:val="32"/>
          <w:lang w:eastAsia="zh-CN"/>
        </w:rPr>
        <w:t>智能网联汽车及汽车电子产业。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依托伯特利、森思泰克、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长信科技、纬湃电子等智能网联汽车产业链关键零部件企业，</w:t>
      </w:r>
    </w:p>
    <w:p w:rsidR="00D6780A" w:rsidRDefault="00D6780A">
      <w:pPr>
        <w:spacing w:line="321" w:lineRule="auto"/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20" w:right="1140" w:bottom="1200" w:left="1680" w:header="0" w:footer="101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jc w:val="both"/>
        <w:rPr>
          <w:lang w:eastAsia="zh-CN"/>
        </w:rPr>
      </w:pPr>
      <w:r>
        <w:rPr>
          <w:lang w:eastAsia="zh-CN"/>
        </w:rPr>
        <w:lastRenderedPageBreak/>
        <w:t>加强在智能芯片、汽车电子、电气系统以及感知、决策、控</w:t>
      </w:r>
    </w:p>
    <w:p w:rsidR="00D6780A" w:rsidRDefault="00673309">
      <w:pPr>
        <w:pStyle w:val="a3"/>
        <w:spacing w:before="140" w:line="321" w:lineRule="auto"/>
        <w:ind w:left="120" w:right="105" w:firstLine="0"/>
        <w:jc w:val="both"/>
        <w:rPr>
          <w:lang w:eastAsia="zh-CN"/>
        </w:rPr>
      </w:pPr>
      <w:r>
        <w:rPr>
          <w:spacing w:val="2"/>
          <w:lang w:eastAsia="zh-CN"/>
        </w:rPr>
        <w:t>制、人机交互、</w:t>
      </w:r>
      <w:r>
        <w:rPr>
          <w:spacing w:val="2"/>
          <w:lang w:eastAsia="zh-CN"/>
        </w:rPr>
        <w:t>V2X</w:t>
      </w:r>
      <w:r>
        <w:rPr>
          <w:spacing w:val="-90"/>
          <w:lang w:eastAsia="zh-CN"/>
        </w:rPr>
        <w:t xml:space="preserve"> </w:t>
      </w:r>
      <w:r>
        <w:rPr>
          <w:spacing w:val="3"/>
          <w:lang w:eastAsia="zh-CN"/>
        </w:rPr>
        <w:t>通信、车用高精度地图等重点领域技术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研发和产业化。围绕自动驾驶载物、载人和不同作业场景，</w:t>
      </w:r>
      <w:r>
        <w:rPr>
          <w:spacing w:val="101"/>
          <w:w w:val="95"/>
          <w:lang w:eastAsia="zh-CN"/>
        </w:rPr>
        <w:t xml:space="preserve"> </w:t>
      </w:r>
      <w:r>
        <w:rPr>
          <w:spacing w:val="-3"/>
          <w:lang w:eastAsia="zh-CN"/>
        </w:rPr>
        <w:t>确立、追赶对标城市，逐步开放</w:t>
      </w:r>
      <w:r>
        <w:rPr>
          <w:spacing w:val="-92"/>
          <w:lang w:eastAsia="zh-CN"/>
        </w:rPr>
        <w:t xml:space="preserve"> </w:t>
      </w:r>
      <w:r>
        <w:rPr>
          <w:spacing w:val="-3"/>
          <w:lang w:eastAsia="zh-CN"/>
        </w:rPr>
        <w:t>Robotaxi</w:t>
      </w:r>
      <w:r>
        <w:rPr>
          <w:spacing w:val="-3"/>
          <w:lang w:eastAsia="zh-CN"/>
        </w:rPr>
        <w:t>、无人配送、无人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作业等示范应用。支持奇瑞集团在先进动力电池及电池管理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系统、电机及电机控制系统、整车控制等核心技术研发上实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现突破，重点突破新一代整车电子架构、互联系统、</w:t>
      </w:r>
      <w:r>
        <w:rPr>
          <w:w w:val="95"/>
          <w:lang w:eastAsia="zh-CN"/>
        </w:rPr>
        <w:t>ADAS</w:t>
      </w:r>
      <w:r>
        <w:rPr>
          <w:w w:val="95"/>
          <w:lang w:eastAsia="zh-CN"/>
        </w:rPr>
        <w:t>、</w:t>
      </w:r>
      <w:r>
        <w:rPr>
          <w:spacing w:val="99"/>
          <w:w w:val="95"/>
          <w:lang w:eastAsia="zh-CN"/>
        </w:rPr>
        <w:t xml:space="preserve"> </w:t>
      </w:r>
      <w:r>
        <w:rPr>
          <w:lang w:eastAsia="zh-CN"/>
        </w:rPr>
        <w:t>COMS</w:t>
      </w:r>
      <w:r>
        <w:rPr>
          <w:spacing w:val="-88"/>
          <w:lang w:eastAsia="zh-CN"/>
        </w:rPr>
        <w:t xml:space="preserve"> </w:t>
      </w:r>
      <w:r>
        <w:rPr>
          <w:spacing w:val="-4"/>
          <w:lang w:eastAsia="zh-CN"/>
        </w:rPr>
        <w:t>等关键技术。鼓励森思泰克、马瑞利汽车等企业进一步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加强半导体研发力度，重点突破底层控制平台化、驾驶环境</w:t>
      </w:r>
      <w:r>
        <w:rPr>
          <w:spacing w:val="87"/>
          <w:w w:val="95"/>
          <w:lang w:eastAsia="zh-CN"/>
        </w:rPr>
        <w:t xml:space="preserve"> </w:t>
      </w:r>
      <w:r>
        <w:rPr>
          <w:spacing w:val="4"/>
          <w:lang w:eastAsia="zh-CN"/>
        </w:rPr>
        <w:t>感知、</w:t>
      </w:r>
      <w:r>
        <w:rPr>
          <w:spacing w:val="4"/>
          <w:lang w:eastAsia="zh-CN"/>
        </w:rPr>
        <w:t>L3</w:t>
      </w:r>
      <w:r>
        <w:rPr>
          <w:spacing w:val="-81"/>
          <w:lang w:eastAsia="zh-CN"/>
        </w:rPr>
        <w:t xml:space="preserve"> </w:t>
      </w:r>
      <w:r>
        <w:rPr>
          <w:spacing w:val="3"/>
          <w:lang w:eastAsia="zh-CN"/>
        </w:rPr>
        <w:t>级、</w:t>
      </w:r>
      <w:r>
        <w:rPr>
          <w:spacing w:val="3"/>
          <w:lang w:eastAsia="zh-CN"/>
        </w:rPr>
        <w:t>L4</w:t>
      </w:r>
      <w:r>
        <w:rPr>
          <w:spacing w:val="-83"/>
          <w:lang w:eastAsia="zh-CN"/>
        </w:rPr>
        <w:t xml:space="preserve"> </w:t>
      </w:r>
      <w:r>
        <w:rPr>
          <w:spacing w:val="6"/>
          <w:lang w:eastAsia="zh-CN"/>
        </w:rPr>
        <w:t>级等自动驾驶技术。加快推进奇瑞智能网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联未来工厂、海立马瑞利新能源汽车关键零部件等一批重点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项目开工建设。加快新能源汽车充电站、加氢站建设，推动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智能汽车特定场景应用和产业化发展。鼓励上下游产业纵向</w:t>
      </w:r>
      <w:r>
        <w:rPr>
          <w:spacing w:val="89"/>
          <w:w w:val="95"/>
          <w:lang w:eastAsia="zh-CN"/>
        </w:rPr>
        <w:t xml:space="preserve"> </w:t>
      </w:r>
      <w:r>
        <w:rPr>
          <w:spacing w:val="-12"/>
          <w:w w:val="95"/>
          <w:lang w:eastAsia="zh-CN"/>
        </w:rPr>
        <w:t>合作和产品</w:t>
      </w:r>
      <w:r>
        <w:rPr>
          <w:spacing w:val="-12"/>
          <w:w w:val="95"/>
          <w:lang w:eastAsia="zh-CN"/>
        </w:rPr>
        <w:t>研发等方面的横向联合，打造涵盖整车制造、</w:t>
      </w:r>
      <w:r>
        <w:rPr>
          <w:spacing w:val="-12"/>
          <w:w w:val="95"/>
          <w:lang w:eastAsia="zh-CN"/>
        </w:rPr>
        <w:t>“</w:t>
      </w:r>
      <w:r>
        <w:rPr>
          <w:spacing w:val="-12"/>
          <w:w w:val="95"/>
          <w:lang w:eastAsia="zh-CN"/>
        </w:rPr>
        <w:t>三</w:t>
      </w:r>
      <w:r>
        <w:rPr>
          <w:spacing w:val="118"/>
          <w:w w:val="95"/>
          <w:lang w:eastAsia="zh-CN"/>
        </w:rPr>
        <w:t xml:space="preserve"> </w:t>
      </w:r>
      <w:r>
        <w:rPr>
          <w:w w:val="95"/>
          <w:lang w:eastAsia="zh-CN"/>
        </w:rPr>
        <w:t>电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核心部件、无人驾驶、运营服务在内的智能网联汽车全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产业链。加快建立自主创新体系，加快打造产业生态圈，建</w:t>
      </w:r>
      <w:r>
        <w:rPr>
          <w:spacing w:val="88"/>
          <w:w w:val="95"/>
          <w:lang w:eastAsia="zh-CN"/>
        </w:rPr>
        <w:t xml:space="preserve"> </w:t>
      </w:r>
      <w:r>
        <w:rPr>
          <w:spacing w:val="12"/>
          <w:lang w:eastAsia="zh-CN"/>
        </w:rPr>
        <w:t>设具有国际竞争力的智能网联汽车创新中心和产业集聚高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地、示范应用高地、领军人才高地。力争到</w:t>
      </w:r>
      <w:r>
        <w:rPr>
          <w:spacing w:val="-78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81"/>
          <w:lang w:eastAsia="zh-CN"/>
        </w:rPr>
        <w:t xml:space="preserve"> </w:t>
      </w:r>
      <w:r>
        <w:rPr>
          <w:spacing w:val="5"/>
          <w:lang w:eastAsia="zh-CN"/>
        </w:rPr>
        <w:t>年建成产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业规模、创新能力和品牌影响位居全国前列的绿色智能汽车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产业基地。</w:t>
      </w:r>
    </w:p>
    <w:p w:rsidR="00D6780A" w:rsidRDefault="00673309">
      <w:pPr>
        <w:pStyle w:val="a3"/>
        <w:spacing w:before="31" w:line="321" w:lineRule="auto"/>
        <w:ind w:left="120" w:right="11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新型显示产业。</w:t>
      </w:r>
      <w:r>
        <w:rPr>
          <w:w w:val="95"/>
          <w:lang w:eastAsia="zh-CN"/>
        </w:rPr>
        <w:t>充分利用新批复的化工园区优势，着力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在新型显示化学材料方面招引苏州瑞红、强力新材等龙头企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业。以高性能化、多功能化、绿色化发展为主攻方向，面向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新型显示应用领域需求和</w:t>
      </w:r>
      <w:r>
        <w:rPr>
          <w:w w:val="95"/>
          <w:lang w:eastAsia="zh-CN"/>
        </w:rPr>
        <w:t>传统显示领域升级需求，进一步提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footerReference w:type="default" r:id="rId9"/>
          <w:pgSz w:w="11910" w:h="16840"/>
          <w:pgMar w:top="1520" w:right="1680" w:bottom="1220" w:left="1680" w:header="0" w:footer="1035" w:gutter="0"/>
          <w:pgNumType w:start="20"/>
          <w:cols w:space="720"/>
        </w:sectPr>
      </w:pPr>
    </w:p>
    <w:p w:rsidR="00D6780A" w:rsidRDefault="00673309">
      <w:pPr>
        <w:pStyle w:val="a3"/>
        <w:spacing w:line="397" w:lineRule="exact"/>
        <w:ind w:left="120" w:firstLine="0"/>
        <w:rPr>
          <w:lang w:eastAsia="zh-CN"/>
        </w:rPr>
      </w:pPr>
      <w:r>
        <w:rPr>
          <w:lang w:eastAsia="zh-CN"/>
        </w:rPr>
        <w:lastRenderedPageBreak/>
        <w:t>升基础材料技术水平。发挥国家特种显示工程技术研究中心、</w:t>
      </w:r>
    </w:p>
    <w:p w:rsidR="00D6780A" w:rsidRDefault="00673309">
      <w:pPr>
        <w:pStyle w:val="a3"/>
        <w:spacing w:before="140" w:line="321" w:lineRule="auto"/>
        <w:ind w:left="120" w:firstLine="0"/>
        <w:rPr>
          <w:lang w:eastAsia="zh-CN"/>
        </w:rPr>
      </w:pPr>
      <w:r>
        <w:rPr>
          <w:lang w:eastAsia="zh-CN"/>
        </w:rPr>
        <w:t>国家级企业技术中心等创新平台作用，依托长信科技、东旭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光电等龙头企业，强化平板显示技术相关产品开发，加快发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展平板显示材料、组件及终端产品，实现新型显示产业链关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键环节产业化突破，打造行业领先、世界一流的新型触控显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示材料和器件制造、研发基地。依托三安光电、聚飞光电等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龙头企业，发展以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OLED</w:t>
      </w:r>
      <w:r>
        <w:rPr>
          <w:spacing w:val="-75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76"/>
          <w:lang w:eastAsia="zh-CN"/>
        </w:rPr>
        <w:t xml:space="preserve"> </w:t>
      </w:r>
      <w:r>
        <w:rPr>
          <w:lang w:eastAsia="zh-CN"/>
        </w:rPr>
        <w:t>LED</w:t>
      </w:r>
      <w:r>
        <w:rPr>
          <w:spacing w:val="-77"/>
          <w:lang w:eastAsia="zh-CN"/>
        </w:rPr>
        <w:t xml:space="preserve"> </w:t>
      </w:r>
      <w:r>
        <w:rPr>
          <w:spacing w:val="6"/>
          <w:lang w:eastAsia="zh-CN"/>
        </w:rPr>
        <w:t>为核心的新型显示产业链，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推动产业链中游关键环节的国产化、集成化和产业化。加快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推进长信科技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3D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车载显示盖板</w:t>
      </w:r>
      <w:r>
        <w:rPr>
          <w:lang w:eastAsia="zh-CN"/>
        </w:rPr>
        <w:t>&amp;</w:t>
      </w:r>
      <w:r>
        <w:rPr>
          <w:lang w:eastAsia="zh-CN"/>
        </w:rPr>
        <w:t>曲面车载显示模组、柔性显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示超薄玻璃盖板等重点项目开工建设。力争到</w:t>
      </w:r>
      <w:r>
        <w:rPr>
          <w:spacing w:val="-78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75"/>
          <w:lang w:eastAsia="zh-CN"/>
        </w:rPr>
        <w:t xml:space="preserve"> </w:t>
      </w:r>
      <w:r>
        <w:rPr>
          <w:spacing w:val="4"/>
          <w:lang w:eastAsia="zh-CN"/>
        </w:rPr>
        <w:t>年基本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完善新型显示产业的关键环节，实现光电信息产业集聚发展，</w:t>
      </w:r>
      <w:r>
        <w:rPr>
          <w:spacing w:val="104"/>
          <w:w w:val="95"/>
          <w:lang w:eastAsia="zh-CN"/>
        </w:rPr>
        <w:t xml:space="preserve"> </w:t>
      </w:r>
      <w:r>
        <w:rPr>
          <w:lang w:eastAsia="zh-CN"/>
        </w:rPr>
        <w:t>建成特色产业高地。</w:t>
      </w:r>
    </w:p>
    <w:p w:rsidR="00D6780A" w:rsidRDefault="00673309">
      <w:pPr>
        <w:pStyle w:val="a3"/>
        <w:spacing w:before="34" w:line="321" w:lineRule="auto"/>
        <w:ind w:left="120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轨道交通装备产业。</w:t>
      </w:r>
      <w:r>
        <w:rPr>
          <w:lang w:eastAsia="zh-CN"/>
        </w:rPr>
        <w:t>以新型跨座式单轨为主导、差异化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发展为战略定位，以已落户的中车浦镇庞巴迪运输系统有限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公司单轨车辆及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APM</w:t>
      </w:r>
      <w:r>
        <w:rPr>
          <w:spacing w:val="-90"/>
          <w:lang w:eastAsia="zh-CN"/>
        </w:rPr>
        <w:t xml:space="preserve"> </w:t>
      </w:r>
      <w:r>
        <w:rPr>
          <w:spacing w:val="-9"/>
          <w:lang w:eastAsia="zh-CN"/>
        </w:rPr>
        <w:t>车辆生产项目为龙头，带动以装备制造、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技术研发、勘察设计、施工建设、运营维保和教育培训的全</w:t>
      </w:r>
      <w:r>
        <w:rPr>
          <w:w w:val="99"/>
          <w:lang w:eastAsia="zh-CN"/>
        </w:rPr>
        <w:t xml:space="preserve"> </w:t>
      </w:r>
      <w:r>
        <w:rPr>
          <w:spacing w:val="-3"/>
          <w:lang w:eastAsia="zh-CN"/>
        </w:rPr>
        <w:t>产业链发展。深入开展轨道交通跨界融合，积极推动</w:t>
      </w:r>
      <w:r>
        <w:rPr>
          <w:spacing w:val="-77"/>
          <w:lang w:eastAsia="zh-CN"/>
        </w:rPr>
        <w:t xml:space="preserve"> </w:t>
      </w:r>
      <w:r>
        <w:rPr>
          <w:spacing w:val="-9"/>
          <w:lang w:eastAsia="zh-CN"/>
        </w:rPr>
        <w:t>5G</w:t>
      </w:r>
      <w:r>
        <w:rPr>
          <w:spacing w:val="-9"/>
          <w:lang w:eastAsia="zh-CN"/>
        </w:rPr>
        <w:t>、智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能制造、云平台、大数据等新技术与轨道交通技术融合创新。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发挥轨道交通装备产业联盟优势，围绕单轨车辆和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APM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车辆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研发和产业化，加快实现轻型城市轨道交通的关键零部件和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整车设计的关键技术突破。利用中车浦镇庞巴迪的市场优势，</w:t>
      </w:r>
      <w:r>
        <w:rPr>
          <w:spacing w:val="103"/>
          <w:w w:val="95"/>
          <w:lang w:eastAsia="zh-CN"/>
        </w:rPr>
        <w:t xml:space="preserve"> </w:t>
      </w:r>
      <w:r>
        <w:rPr>
          <w:lang w:eastAsia="zh-CN"/>
        </w:rPr>
        <w:t>引导相应产品开展国际展会宣传，提升品牌知名度。借助新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型城市轨道交通产业链协同创新中心平台优势，支持中车庞</w:t>
      </w:r>
      <w:r>
        <w:rPr>
          <w:w w:val="99"/>
          <w:lang w:eastAsia="zh-CN"/>
        </w:rPr>
        <w:t xml:space="preserve"> </w:t>
      </w:r>
      <w:r>
        <w:rPr>
          <w:spacing w:val="12"/>
          <w:lang w:eastAsia="zh-CN"/>
        </w:rPr>
        <w:t>巴迪同芜湖今创轨道交通等企业开发无人驾驶单轨车头电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20" w:right="1380" w:bottom="1220" w:left="1680" w:header="0" w:footer="103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动开闭系统，实现轨道交通信息系统</w:t>
      </w:r>
      <w:r>
        <w:rPr>
          <w:lang w:eastAsia="zh-CN"/>
        </w:rPr>
        <w:t>关键技术突破。以单轨</w:t>
      </w:r>
    </w:p>
    <w:p w:rsidR="00D6780A" w:rsidRDefault="00673309">
      <w:pPr>
        <w:pStyle w:val="a3"/>
        <w:spacing w:before="140" w:line="321" w:lineRule="auto"/>
        <w:ind w:left="120" w:right="99" w:firstLine="0"/>
        <w:rPr>
          <w:lang w:eastAsia="zh-CN"/>
        </w:rPr>
      </w:pPr>
      <w:r>
        <w:rPr>
          <w:spacing w:val="-6"/>
          <w:w w:val="95"/>
          <w:lang w:eastAsia="zh-CN"/>
        </w:rPr>
        <w:t>车整车制造为主，重点发展车辆零配件中车体、牵引变电器、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牵引电机等</w:t>
      </w:r>
      <w:r>
        <w:rPr>
          <w:spacing w:val="-92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大关键零部件和受电弓、车内电器、车辆内饰</w:t>
      </w:r>
    </w:p>
    <w:p w:rsidR="00D6780A" w:rsidRDefault="00673309">
      <w:pPr>
        <w:pStyle w:val="a3"/>
        <w:spacing w:before="34" w:line="321" w:lineRule="auto"/>
        <w:ind w:left="120" w:right="99" w:firstLine="0"/>
        <w:rPr>
          <w:lang w:eastAsia="zh-CN"/>
        </w:rPr>
      </w:pPr>
      <w:r>
        <w:rPr>
          <w:lang w:eastAsia="zh-CN"/>
        </w:rPr>
        <w:t>等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大配套零部件产业。依托中车浦镇庞巴迪单轨车辆及捷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运系统胶轮车辆生产基地建设项目，着力建设先进轨道交通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装备制造产业集聚发展基地。力争到</w:t>
      </w:r>
      <w:r>
        <w:rPr>
          <w:spacing w:val="-92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93"/>
          <w:lang w:eastAsia="zh-CN"/>
        </w:rPr>
        <w:t xml:space="preserve"> </w:t>
      </w:r>
      <w:r>
        <w:rPr>
          <w:lang w:eastAsia="zh-CN"/>
        </w:rPr>
        <w:t>年打造特色明显、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结构优化、体系完整、市场竞争力强的轨道交通产业集群。</w:t>
      </w:r>
    </w:p>
    <w:p w:rsidR="00D6780A" w:rsidRDefault="00673309">
      <w:pPr>
        <w:pStyle w:val="a3"/>
        <w:spacing w:before="31" w:line="319" w:lineRule="auto"/>
        <w:ind w:left="120" w:right="245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5G</w:t>
      </w:r>
      <w:r>
        <w:rPr>
          <w:rFonts w:ascii="Times New Roman" w:eastAsia="Times New Roman" w:hAnsi="Times New Roman" w:cs="Times New Roman"/>
          <w:b/>
          <w:bCs/>
          <w:spacing w:val="-11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6"/>
          <w:lang w:eastAsia="zh-CN"/>
        </w:rPr>
        <w:t>及智能制造产业。</w:t>
      </w:r>
      <w:r>
        <w:rPr>
          <w:spacing w:val="6"/>
          <w:lang w:eastAsia="zh-CN"/>
        </w:rPr>
        <w:t>聚焦以智能手机、平板电脑、高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阶笔电为代表的消费品显示市场和以车载、医疗、</w:t>
      </w:r>
      <w:r>
        <w:rPr>
          <w:w w:val="95"/>
          <w:lang w:eastAsia="zh-CN"/>
        </w:rPr>
        <w:t>POS</w:t>
      </w:r>
      <w:r>
        <w:rPr>
          <w:w w:val="95"/>
          <w:lang w:eastAsia="zh-CN"/>
        </w:rPr>
        <w:t>、</w:t>
      </w:r>
      <w:r>
        <w:rPr>
          <w:w w:val="95"/>
          <w:lang w:eastAsia="zh-CN"/>
        </w:rPr>
        <w:t>HMI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等为代表的专业显示市场，积极布局智能家居、智能穿戴、</w:t>
      </w:r>
      <w:r>
        <w:rPr>
          <w:spacing w:val="101"/>
          <w:w w:val="95"/>
          <w:lang w:eastAsia="zh-CN"/>
        </w:rPr>
        <w:t xml:space="preserve"> </w:t>
      </w:r>
      <w:r>
        <w:rPr>
          <w:lang w:eastAsia="zh-CN"/>
        </w:rPr>
        <w:t>AR/VR</w:t>
      </w:r>
      <w:r>
        <w:rPr>
          <w:lang w:eastAsia="zh-CN"/>
        </w:rPr>
        <w:t>、无人机等新兴市场。支持</w:t>
      </w:r>
      <w:r>
        <w:rPr>
          <w:spacing w:val="-91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92"/>
          <w:lang w:eastAsia="zh-CN"/>
        </w:rPr>
        <w:t xml:space="preserve"> </w:t>
      </w:r>
      <w:r>
        <w:rPr>
          <w:lang w:eastAsia="zh-CN"/>
        </w:rPr>
        <w:t>领域骨干企业、初创企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业做大做强，鼓励仅一机械、智兴芯微电子等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0"/>
          <w:lang w:eastAsia="zh-CN"/>
        </w:rPr>
        <w:t xml:space="preserve"> </w:t>
      </w:r>
      <w:r>
        <w:rPr>
          <w:spacing w:val="5"/>
          <w:lang w:eastAsia="zh-CN"/>
        </w:rPr>
        <w:t>配套企业</w:t>
      </w:r>
      <w:r>
        <w:rPr>
          <w:w w:val="99"/>
          <w:lang w:eastAsia="zh-CN"/>
        </w:rPr>
        <w:t xml:space="preserve"> </w:t>
      </w:r>
      <w:r>
        <w:rPr>
          <w:spacing w:val="6"/>
          <w:lang w:eastAsia="zh-CN"/>
        </w:rPr>
        <w:t>有序进行产品开发、市场开拓；鼓励瑞祥工业提升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1"/>
          <w:lang w:eastAsia="zh-CN"/>
        </w:rPr>
        <w:t xml:space="preserve"> </w:t>
      </w:r>
      <w:r>
        <w:rPr>
          <w:spacing w:val="3"/>
          <w:lang w:eastAsia="zh-CN"/>
        </w:rPr>
        <w:t>工业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互联网智能工厂解决方案服务水平，加快实现智能应用领域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突破。加快推进智能制造与先进制造技术、新型智慧城市建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设深度融合，实现智能制造技术在生产研发、医疗保障、教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育教学等方面的深度应用。加强智能制造领域高层次人才引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进力度，进一步完善智能生态，提升基础支撑。鼓励各行业</w:t>
      </w:r>
      <w:r>
        <w:rPr>
          <w:spacing w:val="86"/>
          <w:w w:val="95"/>
          <w:lang w:eastAsia="zh-CN"/>
        </w:rPr>
        <w:t xml:space="preserve"> </w:t>
      </w:r>
      <w:r>
        <w:rPr>
          <w:lang w:eastAsia="zh-CN"/>
        </w:rPr>
        <w:t>相关单位</w:t>
      </w:r>
      <w:r>
        <w:rPr>
          <w:lang w:eastAsia="zh-CN"/>
        </w:rPr>
        <w:t>同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企业开展深度合作，探索积累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应用方案和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发展经验。力争到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年实现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5G</w:t>
      </w:r>
      <w:r>
        <w:rPr>
          <w:spacing w:val="-86"/>
          <w:lang w:eastAsia="zh-CN"/>
        </w:rPr>
        <w:t xml:space="preserve"> </w:t>
      </w:r>
      <w:r>
        <w:rPr>
          <w:lang w:eastAsia="zh-CN"/>
        </w:rPr>
        <w:t>与智能制造深度融合，推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进智能网联汽车、智能制造装备、智能家居等智能终端取得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新突破。</w:t>
      </w:r>
    </w:p>
    <w:p w:rsidR="00D6780A" w:rsidRDefault="00673309">
      <w:pPr>
        <w:pStyle w:val="a3"/>
        <w:spacing w:before="35" w:line="321" w:lineRule="auto"/>
        <w:ind w:left="120" w:right="25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13"/>
          <w:w w:val="95"/>
          <w:lang w:eastAsia="zh-CN"/>
        </w:rPr>
        <w:t>绿色新能源产业。</w:t>
      </w:r>
      <w:r>
        <w:rPr>
          <w:spacing w:val="-13"/>
          <w:w w:val="95"/>
          <w:lang w:eastAsia="zh-CN"/>
        </w:rPr>
        <w:t>顺应</w:t>
      </w:r>
      <w:r>
        <w:rPr>
          <w:spacing w:val="-13"/>
          <w:w w:val="95"/>
          <w:lang w:eastAsia="zh-CN"/>
        </w:rPr>
        <w:t>“</w:t>
      </w:r>
      <w:r>
        <w:rPr>
          <w:spacing w:val="-13"/>
          <w:w w:val="95"/>
          <w:lang w:eastAsia="zh-CN"/>
        </w:rPr>
        <w:t>碳达峰</w:t>
      </w:r>
      <w:r>
        <w:rPr>
          <w:spacing w:val="-13"/>
          <w:w w:val="95"/>
          <w:lang w:eastAsia="zh-CN"/>
        </w:rPr>
        <w:t>”</w:t>
      </w:r>
      <w:r>
        <w:rPr>
          <w:spacing w:val="-13"/>
          <w:w w:val="95"/>
          <w:lang w:eastAsia="zh-CN"/>
        </w:rPr>
        <w:t>、</w:t>
      </w:r>
      <w:r>
        <w:rPr>
          <w:spacing w:val="-13"/>
          <w:w w:val="95"/>
          <w:lang w:eastAsia="zh-CN"/>
        </w:rPr>
        <w:t>“</w:t>
      </w:r>
      <w:r>
        <w:rPr>
          <w:spacing w:val="-13"/>
          <w:w w:val="95"/>
          <w:lang w:eastAsia="zh-CN"/>
        </w:rPr>
        <w:t>碳中和</w:t>
      </w:r>
      <w:r>
        <w:rPr>
          <w:spacing w:val="-13"/>
          <w:w w:val="95"/>
          <w:lang w:eastAsia="zh-CN"/>
        </w:rPr>
        <w:t>”</w:t>
      </w:r>
      <w:r>
        <w:rPr>
          <w:spacing w:val="-13"/>
          <w:w w:val="95"/>
          <w:lang w:eastAsia="zh-CN"/>
        </w:rPr>
        <w:t>要求，大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力发展光伏发电、风电等可再生能源发电，加速布局储能行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20" w:right="1540" w:bottom="1220" w:left="1680" w:header="0" w:footer="1035" w:gutter="0"/>
          <w:cols w:space="720"/>
        </w:sectPr>
      </w:pPr>
    </w:p>
    <w:p w:rsidR="00D6780A" w:rsidRDefault="00673309">
      <w:pPr>
        <w:pStyle w:val="a3"/>
        <w:spacing w:line="397" w:lineRule="exact"/>
        <w:ind w:left="380" w:firstLine="0"/>
        <w:jc w:val="both"/>
        <w:rPr>
          <w:lang w:eastAsia="zh-CN"/>
        </w:rPr>
      </w:pPr>
      <w:r>
        <w:rPr>
          <w:lang w:eastAsia="zh-CN"/>
        </w:rPr>
        <w:lastRenderedPageBreak/>
        <w:t>业步伐，探索开展氢储能及其他创新储能技术的研究和示范</w:t>
      </w:r>
    </w:p>
    <w:p w:rsidR="00D6780A" w:rsidRDefault="00D6780A">
      <w:pPr>
        <w:pStyle w:val="a3"/>
        <w:spacing w:before="140" w:line="321" w:lineRule="auto"/>
        <w:ind w:left="380" w:right="377" w:firstLine="0"/>
        <w:jc w:val="both"/>
        <w:rPr>
          <w:lang w:eastAsia="zh-CN"/>
        </w:rPr>
      </w:pPr>
      <w:r>
        <w:pict>
          <v:group id="_x0000_s1057" style="position:absolute;left:0;text-align:left;margin-left:76pt;margin-top:339pt;width:443.3pt;height:310.95pt;z-index:-44248;mso-position-horizontal-relative:page" coordorigin="1520,6780" coordsize="8866,6219">
            <v:group id="_x0000_s1070" style="position:absolute;left:1533;top:6793;width:8841;height:565" coordorigin="1533,6793" coordsize="8841,565">
              <v:shape id="_x0000_s1071" style="position:absolute;left:1533;top:6793;width:8841;height:565" coordorigin="1533,6793" coordsize="8841,565" path="m1533,6793r8841,l10374,7358r-8841,l1533,6793xe" fillcolor="#94b3d6" stroked="f">
                <v:path arrowok="t"/>
              </v:shape>
            </v:group>
            <v:group id="_x0000_s1068" style="position:absolute;left:1525;top:6790;width:8856;height:2" coordorigin="1525,6790" coordsize="8856,2">
              <v:shape id="_x0000_s1069" style="position:absolute;left:1525;top:6790;width:8856;height:2" coordorigin="1525,6790" coordsize="8856,0" path="m1525,6790r8856,e" filled="f" strokeweight=".48pt">
                <v:path arrowok="t"/>
              </v:shape>
            </v:group>
            <v:group id="_x0000_s1066" style="position:absolute;left:1525;top:7360;width:8856;height:2" coordorigin="1525,7360" coordsize="8856,2">
              <v:shape id="_x0000_s1067" style="position:absolute;left:1525;top:7360;width:8856;height:2" coordorigin="1525,7360" coordsize="8856,0" path="m1525,7360r8856,e" filled="f" strokeweight=".48pt">
                <v:path arrowok="t"/>
              </v:shape>
            </v:group>
            <v:group id="_x0000_s1064" style="position:absolute;left:1525;top:12994;width:8856;height:2" coordorigin="1525,12994" coordsize="8856,2">
              <v:shape id="_x0000_s1065" style="position:absolute;left:1525;top:12994;width:8856;height:2" coordorigin="1525,12994" coordsize="8856,0" path="m1525,12994r8856,e" filled="f" strokeweight=".48pt">
                <v:path arrowok="t"/>
              </v:shape>
            </v:group>
            <v:group id="_x0000_s1062" style="position:absolute;left:1530;top:6785;width:2;height:6204" coordorigin="1530,6785" coordsize="2,6204">
              <v:shape id="_x0000_s1063" style="position:absolute;left:1530;top:6785;width:2;height:6204" coordorigin="1530,6785" coordsize="0,6204" path="m1530,6785r,6204e" filled="f" strokeweight=".48pt">
                <v:path arrowok="t"/>
              </v:shape>
            </v:group>
            <v:group id="_x0000_s1058" style="position:absolute;left:10376;top:6785;width:2;height:6204" coordorigin="10376,6785" coordsize="2,6204">
              <v:shape id="_x0000_s1061" style="position:absolute;left:10376;top:6785;width:2;height:6204" coordorigin="10376,6785" coordsize="0,6204" path="m10376,6785r,6204e" filled="f" strokeweight=".48pt">
                <v:path arrowok="t"/>
              </v:shape>
              <v:shape id="_x0000_s1060" type="#_x0000_t202" style="position:absolute;left:1530;top:6790;width:8846;height:570" filled="f" stroked="f">
                <v:textbox inset="0,0,0,0">
                  <w:txbxContent>
                    <w:p w:rsidR="00D6780A" w:rsidRDefault="00673309">
                      <w:pPr>
                        <w:spacing w:before="126"/>
                        <w:ind w:left="2077"/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专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栏</w:t>
                      </w:r>
                      <w:r>
                        <w:rPr>
                          <w:rFonts w:ascii="黑体" w:eastAsia="黑体" w:hAnsi="黑体" w:cs="黑体"/>
                          <w:spacing w:val="-71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spacing w:val="-2"/>
                          <w:sz w:val="28"/>
                          <w:szCs w:val="28"/>
                          <w:lang w:eastAsia="zh-CN"/>
                        </w:rPr>
                        <w:t>3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战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略性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新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兴产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业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重大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工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程项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目</w:t>
                      </w:r>
                    </w:p>
                  </w:txbxContent>
                </v:textbox>
              </v:shape>
              <v:shape id="_x0000_s1059" type="#_x0000_t202" style="position:absolute;left:1530;top:7360;width:8846;height:5634" filled="f" stroked="f">
                <v:textbox inset="0,0,0,0">
                  <w:txbxContent>
                    <w:p w:rsidR="00D6780A" w:rsidRDefault="00673309">
                      <w:pPr>
                        <w:spacing w:before="45" w:line="350" w:lineRule="auto"/>
                        <w:ind w:left="106" w:right="-14" w:firstLine="480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智能网联汽车及汽车电子产业：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奇瑞汽车智能网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联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未来工厂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项目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奇瑞汽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车新一代汽车电子创新平台及产业化项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目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伯特利高级智能驾驶辅助系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统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9"/>
                          <w:sz w:val="24"/>
                          <w:szCs w:val="24"/>
                          <w:lang w:eastAsia="zh-CN"/>
                        </w:rPr>
                        <w:t>A</w:t>
                      </w:r>
                      <w:r>
                        <w:rPr>
                          <w:rFonts w:ascii="楷体_GB2312" w:eastAsia="楷体_GB2312" w:hAnsi="楷体_GB2312" w:cs="楷体_GB2312"/>
                          <w:sz w:val="24"/>
                          <w:szCs w:val="24"/>
                          <w:lang w:eastAsia="zh-CN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24"/>
                          <w:szCs w:val="24"/>
                          <w:lang w:eastAsia="zh-CN"/>
                        </w:rPr>
                        <w:t>AS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产业化项目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海立马瑞利新能源汽车空调及热交换器项目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安瓦新能源半固态动力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电池产业化项目等。</w:t>
                      </w:r>
                    </w:p>
                    <w:p w:rsidR="00D6780A" w:rsidRDefault="00673309">
                      <w:pPr>
                        <w:spacing w:before="43" w:line="357" w:lineRule="auto"/>
                        <w:ind w:left="106" w:right="97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新型显示产业：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长信科技新型显示产业园项目、三安光电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楷体_GB2312" w:eastAsia="楷体_GB2312" w:hAnsi="楷体_GB2312" w:cs="楷体_GB2312"/>
                          <w:sz w:val="24"/>
                          <w:szCs w:val="24"/>
                          <w:lang w:eastAsia="zh-CN"/>
                        </w:rPr>
                        <w:t>LED</w:t>
                      </w:r>
                      <w:r>
                        <w:rPr>
                          <w:rFonts w:ascii="楷体_GB2312" w:eastAsia="楷体_GB2312" w:hAnsi="楷体_GB2312" w:cs="楷体_GB2312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产品应用项目、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长信科技柔性可折叠超薄玻璃盖板研发及产业化项目</w:t>
                      </w:r>
                      <w:r>
                        <w:rPr>
                          <w:rFonts w:ascii="仿宋" w:eastAsia="仿宋" w:hAnsi="仿宋" w:cs="仿宋"/>
                          <w:spacing w:val="-10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映日科技新型柔性显示领域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高纯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Ag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合金靶材关键技术攻关项目</w:t>
                      </w: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惠科光电电子玻璃基板项目等。</w:t>
                      </w:r>
                    </w:p>
                    <w:p w:rsidR="00D6780A" w:rsidRDefault="00673309">
                      <w:pPr>
                        <w:spacing w:before="36" w:line="357" w:lineRule="auto"/>
                        <w:ind w:left="106" w:right="106" w:firstLine="480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轨道交通装备产业</w:t>
                      </w:r>
                      <w:r>
                        <w:rPr>
                          <w:rFonts w:ascii="黑体" w:eastAsia="黑体" w:hAnsi="黑体" w:cs="黑体"/>
                          <w:spacing w:val="-5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伦比轴承高铁动车组与城轨列车关键轴承国产化项目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中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车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庞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巴迪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胶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轮导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向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智能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储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能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式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有轨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电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车研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发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与应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用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项目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上海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通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周年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产</w:t>
                      </w:r>
                      <w:r>
                        <w:rPr>
                          <w:rFonts w:ascii="仿宋" w:eastAsia="仿宋" w:hAnsi="仿宋" w:cs="仿宋"/>
                          <w:spacing w:val="-55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80</w:t>
                      </w:r>
                      <w:r>
                        <w:rPr>
                          <w:rFonts w:ascii="仿宋" w:eastAsia="仿宋" w:hAnsi="仿宋" w:cs="仿宋"/>
                          <w:spacing w:val="-58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  <w:lang w:eastAsia="zh-CN"/>
                        </w:rPr>
                        <w:t>套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  <w:lang w:eastAsia="zh-CN"/>
                        </w:rPr>
                        <w:t>智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能</w:t>
                      </w:r>
                    </w:p>
                    <w:p w:rsidR="00D6780A" w:rsidRDefault="00673309">
                      <w:pPr>
                        <w:spacing w:before="36"/>
                        <w:ind w:left="106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装备及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2000</w:t>
                      </w:r>
                      <w:r>
                        <w:rPr>
                          <w:rFonts w:ascii="仿宋" w:eastAsia="仿宋" w:hAnsi="仿宋" w:cs="仿宋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套高铁阀件项目等。</w:t>
                      </w:r>
                    </w:p>
                    <w:p w:rsidR="00D6780A" w:rsidRDefault="00673309">
                      <w:pPr>
                        <w:spacing w:before="154" w:line="357" w:lineRule="auto"/>
                        <w:ind w:left="106" w:right="106" w:firstLine="480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5G</w:t>
                      </w:r>
                      <w:r>
                        <w:rPr>
                          <w:rFonts w:ascii="黑体" w:eastAsia="黑体" w:hAnsi="黑体" w:cs="黑体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及智能制造产业</w:t>
                      </w:r>
                      <w:r>
                        <w:rPr>
                          <w:rFonts w:ascii="黑体" w:eastAsia="黑体" w:hAnsi="黑体" w:cs="黑体"/>
                          <w:spacing w:val="-34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华丰电子新型元器件生产项目</w:t>
                      </w:r>
                      <w:r>
                        <w:rPr>
                          <w:rFonts w:ascii="仿宋" w:eastAsia="仿宋" w:hAnsi="仿宋" w:cs="仿宋"/>
                          <w:spacing w:val="-36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联想新视界科技工业互联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网项目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酷哇机器人智能网联计算平台项目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美芝基于工业互联网平台的全新能效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73309">
        <w:rPr>
          <w:w w:val="95"/>
          <w:lang w:eastAsia="zh-CN"/>
        </w:rPr>
        <w:t>应用。顺应高效发电、多元化应用发展趋势，支持信义能源</w:t>
      </w:r>
      <w:r w:rsidR="00673309">
        <w:rPr>
          <w:spacing w:val="88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创新太阳能电站建设，打造集上发电、下种殖、周边环境改</w:t>
      </w:r>
      <w:r w:rsidR="00673309">
        <w:rPr>
          <w:spacing w:val="86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造、旅游观光多位一体的综合发展模式。支持信义光能控股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发挥太阳能光伏玻璃生产线优势，积极抢占国际市场。支持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spacing w:val="6"/>
          <w:w w:val="95"/>
          <w:lang w:eastAsia="zh-CN"/>
        </w:rPr>
        <w:t>企业创新分布式光伏应用模式，开展</w:t>
      </w:r>
      <w:r w:rsidR="00673309">
        <w:rPr>
          <w:spacing w:val="6"/>
          <w:w w:val="95"/>
          <w:lang w:eastAsia="zh-CN"/>
        </w:rPr>
        <w:t>“</w:t>
      </w:r>
      <w:r w:rsidR="00673309">
        <w:rPr>
          <w:spacing w:val="6"/>
          <w:w w:val="95"/>
          <w:lang w:eastAsia="zh-CN"/>
        </w:rPr>
        <w:t>光伏</w:t>
      </w:r>
      <w:r w:rsidR="00673309">
        <w:rPr>
          <w:spacing w:val="6"/>
          <w:w w:val="95"/>
          <w:lang w:eastAsia="zh-CN"/>
        </w:rPr>
        <w:t>+”</w:t>
      </w:r>
      <w:r w:rsidR="00673309">
        <w:rPr>
          <w:spacing w:val="6"/>
          <w:w w:val="95"/>
          <w:lang w:eastAsia="zh-CN"/>
        </w:rPr>
        <w:t>综合利用工</w:t>
      </w:r>
      <w:r w:rsidR="00673309">
        <w:rPr>
          <w:spacing w:val="78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程。加快建设杭锅芜湖新能源环保装备研发制造基地、信义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江北光伏组件盖板等一批重点项目，着力打造电池、组件加</w:t>
      </w:r>
      <w:r w:rsidR="00673309">
        <w:rPr>
          <w:spacing w:val="89"/>
          <w:w w:val="95"/>
          <w:lang w:eastAsia="zh-CN"/>
        </w:rPr>
        <w:t xml:space="preserve"> </w:t>
      </w:r>
      <w:r w:rsidR="00673309">
        <w:rPr>
          <w:w w:val="95"/>
          <w:lang w:eastAsia="zh-CN"/>
        </w:rPr>
        <w:t>工、储能相对完整的光伏产业链条。大力促进太阳能光伏产</w:t>
      </w:r>
      <w:r w:rsidR="00673309">
        <w:rPr>
          <w:spacing w:val="87"/>
          <w:w w:val="95"/>
          <w:lang w:eastAsia="zh-CN"/>
        </w:rPr>
        <w:t xml:space="preserve"> </w:t>
      </w:r>
      <w:r w:rsidR="00673309">
        <w:rPr>
          <w:lang w:eastAsia="zh-CN"/>
        </w:rPr>
        <w:t>业与</w:t>
      </w:r>
      <w:r w:rsidR="00673309">
        <w:rPr>
          <w:spacing w:val="-85"/>
          <w:lang w:eastAsia="zh-CN"/>
        </w:rPr>
        <w:t xml:space="preserve"> </w:t>
      </w:r>
      <w:r w:rsidR="00673309">
        <w:rPr>
          <w:lang w:eastAsia="zh-CN"/>
        </w:rPr>
        <w:t>LED</w:t>
      </w:r>
      <w:r w:rsidR="00673309">
        <w:rPr>
          <w:spacing w:val="-88"/>
          <w:lang w:eastAsia="zh-CN"/>
        </w:rPr>
        <w:t xml:space="preserve"> </w:t>
      </w:r>
      <w:r w:rsidR="00673309">
        <w:rPr>
          <w:lang w:eastAsia="zh-CN"/>
        </w:rPr>
        <w:t>的对接融合，积极开发太阳能光伏产业与</w:t>
      </w:r>
      <w:r w:rsidR="00673309">
        <w:rPr>
          <w:spacing w:val="-85"/>
          <w:lang w:eastAsia="zh-CN"/>
        </w:rPr>
        <w:t xml:space="preserve"> </w:t>
      </w:r>
      <w:r w:rsidR="00673309">
        <w:rPr>
          <w:lang w:eastAsia="zh-CN"/>
        </w:rPr>
        <w:t>LED</w:t>
      </w:r>
      <w:r w:rsidR="00673309">
        <w:rPr>
          <w:spacing w:val="-88"/>
          <w:lang w:eastAsia="zh-CN"/>
        </w:rPr>
        <w:t xml:space="preserve"> </w:t>
      </w:r>
      <w:r w:rsidR="00673309">
        <w:rPr>
          <w:lang w:eastAsia="zh-CN"/>
        </w:rPr>
        <w:t>系统</w:t>
      </w:r>
      <w:r w:rsidR="00673309">
        <w:rPr>
          <w:w w:val="99"/>
          <w:lang w:eastAsia="zh-CN"/>
        </w:rPr>
        <w:t xml:space="preserve"> </w:t>
      </w:r>
      <w:r w:rsidR="00673309">
        <w:rPr>
          <w:spacing w:val="6"/>
          <w:lang w:eastAsia="zh-CN"/>
        </w:rPr>
        <w:t>集成技术和产品，壮大配套产业规模。力争到</w:t>
      </w:r>
      <w:r w:rsidR="00673309">
        <w:rPr>
          <w:spacing w:val="-80"/>
          <w:lang w:eastAsia="zh-CN"/>
        </w:rPr>
        <w:t xml:space="preserve"> </w:t>
      </w:r>
      <w:r w:rsidR="00673309">
        <w:rPr>
          <w:lang w:eastAsia="zh-CN"/>
        </w:rPr>
        <w:t>2025</w:t>
      </w:r>
      <w:r w:rsidR="00673309">
        <w:rPr>
          <w:spacing w:val="-79"/>
          <w:lang w:eastAsia="zh-CN"/>
        </w:rPr>
        <w:t xml:space="preserve"> </w:t>
      </w:r>
      <w:r w:rsidR="00673309">
        <w:rPr>
          <w:spacing w:val="4"/>
          <w:lang w:eastAsia="zh-CN"/>
        </w:rPr>
        <w:t>年实现</w:t>
      </w:r>
      <w:r w:rsidR="00673309">
        <w:rPr>
          <w:w w:val="99"/>
          <w:lang w:eastAsia="zh-CN"/>
        </w:rPr>
        <w:t xml:space="preserve"> </w:t>
      </w:r>
      <w:r w:rsidR="00673309">
        <w:rPr>
          <w:w w:val="95"/>
          <w:lang w:eastAsia="zh-CN"/>
        </w:rPr>
        <w:t>绿色新能源产业清洁化、安全化、科技化发展，切实推动绿</w:t>
      </w:r>
      <w:r w:rsidR="00673309">
        <w:rPr>
          <w:spacing w:val="86"/>
          <w:w w:val="95"/>
          <w:lang w:eastAsia="zh-CN"/>
        </w:rPr>
        <w:t xml:space="preserve"> </w:t>
      </w:r>
      <w:r w:rsidR="00673309">
        <w:rPr>
          <w:lang w:eastAsia="zh-CN"/>
        </w:rPr>
        <w:t>色新能源产业健康有序发展。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20" w:right="1420" w:bottom="1220" w:left="1420" w:header="0" w:footer="1035" w:gutter="0"/>
          <w:cols w:space="720"/>
        </w:sectPr>
      </w:pPr>
    </w:p>
    <w:p w:rsidR="00D6780A" w:rsidRDefault="00D6780A">
      <w:pPr>
        <w:spacing w:before="8"/>
        <w:rPr>
          <w:rFonts w:ascii="仿宋" w:eastAsia="仿宋" w:hAnsi="仿宋" w:cs="仿宋"/>
          <w:sz w:val="6"/>
          <w:szCs w:val="6"/>
          <w:lang w:eastAsia="zh-CN"/>
        </w:rPr>
      </w:pPr>
    </w:p>
    <w:p w:rsidR="00D6780A" w:rsidRDefault="00D6780A">
      <w:pPr>
        <w:spacing w:line="1882" w:lineRule="exact"/>
        <w:ind w:left="110"/>
        <w:rPr>
          <w:rFonts w:ascii="仿宋" w:eastAsia="仿宋" w:hAnsi="仿宋" w:cs="仿宋"/>
          <w:sz w:val="20"/>
          <w:szCs w:val="20"/>
        </w:rPr>
      </w:pPr>
      <w:r w:rsidRPr="00D6780A">
        <w:rPr>
          <w:rFonts w:ascii="仿宋" w:eastAsia="仿宋" w:hAnsi="仿宋" w:cs="仿宋"/>
          <w:position w:val="-37"/>
          <w:sz w:val="20"/>
          <w:szCs w:val="20"/>
        </w:rPr>
      </w:r>
      <w:r w:rsidRPr="00D6780A">
        <w:rPr>
          <w:rFonts w:ascii="仿宋" w:eastAsia="仿宋" w:hAnsi="仿宋" w:cs="仿宋"/>
          <w:position w:val="-37"/>
          <w:sz w:val="20"/>
          <w:szCs w:val="20"/>
        </w:rPr>
        <w:pict>
          <v:shape id="_x0000_s1056" type="#_x0000_t202" style="width:442.3pt;height:94.1pt;mso-position-horizontal-relative:char;mso-position-vertical-relative:line" filled="f" strokeweight=".48pt">
            <v:textbox inset="0,0,0,0">
              <w:txbxContent>
                <w:p w:rsidR="00D6780A" w:rsidRDefault="00673309">
                  <w:pPr>
                    <w:spacing w:before="40"/>
                    <w:ind w:left="101"/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旋转压缩机智能制造项目等。</w:t>
                  </w:r>
                </w:p>
                <w:p w:rsidR="00D6780A" w:rsidRDefault="00673309">
                  <w:pPr>
                    <w:spacing w:before="8" w:line="460" w:lineRule="atLeast"/>
                    <w:ind w:left="101" w:right="99" w:firstLine="480"/>
                    <w:jc w:val="both"/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/>
                      <w:sz w:val="24"/>
                      <w:szCs w:val="24"/>
                      <w:lang w:eastAsia="zh-CN"/>
                    </w:rPr>
                    <w:t>绿色新能源产业</w:t>
                  </w:r>
                  <w:r>
                    <w:rPr>
                      <w:rFonts w:ascii="黑体" w:eastAsia="黑体" w:hAnsi="黑体" w:cs="黑体"/>
                      <w:spacing w:val="-3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信义江北光伏组件盖板项目</w:t>
                  </w:r>
                  <w:r>
                    <w:rPr>
                      <w:rFonts w:ascii="仿宋" w:eastAsia="仿宋" w:hAnsi="仿宋" w:cs="仿宋"/>
                      <w:spacing w:val="-3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信义六期项目</w:t>
                  </w:r>
                  <w:r>
                    <w:rPr>
                      <w:rFonts w:ascii="仿宋" w:eastAsia="仿宋" w:hAnsi="仿宋" w:cs="仿宋"/>
                      <w:spacing w:val="-3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红太阳新能源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科技光伏电池</w:t>
                  </w:r>
                  <w:r>
                    <w:rPr>
                      <w:rFonts w:ascii="仿宋" w:eastAsia="仿宋" w:hAnsi="仿宋" w:cs="仿宋"/>
                      <w:spacing w:val="-3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组件项目</w:t>
                  </w:r>
                  <w:r>
                    <w:rPr>
                      <w:rFonts w:ascii="黑体" w:eastAsia="黑体" w:hAnsi="黑体" w:cs="黑体"/>
                      <w:spacing w:val="-3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九鼎轴承风力发电机组关键轴承项目</w:t>
                  </w:r>
                  <w:r>
                    <w:rPr>
                      <w:rFonts w:ascii="黑体" w:eastAsia="黑体" w:hAnsi="黑体" w:cs="黑体"/>
                      <w:spacing w:val="-3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芬尼清洁能源装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仿宋" w:eastAsia="仿宋" w:hAnsi="仿宋" w:cs="仿宋"/>
                      <w:sz w:val="24"/>
                      <w:szCs w:val="24"/>
                      <w:lang w:eastAsia="zh-CN"/>
                    </w:rPr>
                    <w:t>备制造产业园项目等。</w:t>
                  </w:r>
                </w:p>
              </w:txbxContent>
            </v:textbox>
          </v:shape>
        </w:pict>
      </w:r>
    </w:p>
    <w:p w:rsidR="00D6780A" w:rsidRDefault="00D6780A">
      <w:pPr>
        <w:rPr>
          <w:rFonts w:ascii="仿宋" w:eastAsia="仿宋" w:hAnsi="仿宋" w:cs="仿宋"/>
          <w:sz w:val="20"/>
          <w:szCs w:val="20"/>
        </w:rPr>
      </w:pPr>
    </w:p>
    <w:p w:rsidR="00D6780A" w:rsidRDefault="00D6780A">
      <w:pPr>
        <w:spacing w:before="11"/>
        <w:rPr>
          <w:rFonts w:ascii="仿宋" w:eastAsia="仿宋" w:hAnsi="仿宋" w:cs="仿宋"/>
          <w:sz w:val="28"/>
          <w:szCs w:val="28"/>
        </w:rPr>
      </w:pPr>
    </w:p>
    <w:p w:rsidR="00D6780A" w:rsidRDefault="00673309">
      <w:pPr>
        <w:pStyle w:val="a3"/>
        <w:ind w:left="1020" w:firstLine="1512"/>
        <w:rPr>
          <w:rFonts w:ascii="黑体" w:eastAsia="黑体" w:hAnsi="黑体" w:cs="黑体"/>
          <w:lang w:eastAsia="zh-CN"/>
        </w:rPr>
      </w:pPr>
      <w:bookmarkStart w:id="22" w:name="第四节_积极发展现代服务业"/>
      <w:bookmarkStart w:id="23" w:name="_bookmark11"/>
      <w:bookmarkEnd w:id="22"/>
      <w:bookmarkEnd w:id="23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积极发展现代服务业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left="380" w:right="36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总部经济。</w:t>
      </w:r>
      <w:r>
        <w:rPr>
          <w:w w:val="95"/>
          <w:lang w:eastAsia="zh-CN"/>
        </w:rPr>
        <w:t>加强产业规划和政策扶持，积极培育本地大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型现代服务业企业，着力建设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内聚型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总部经济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。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明确发展方向，制定支持现代服务业及总部经济发展政策，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重点围绕高效物流、新零售及软件信息服务业等领域扩大招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商，确保留住和壮大前来落户的总部企业，将总部经济发展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成现代服务业的核心动力。鼓励现有总部企业做大、做强、</w:t>
      </w:r>
      <w:r>
        <w:rPr>
          <w:spacing w:val="101"/>
          <w:w w:val="95"/>
          <w:lang w:eastAsia="zh-CN"/>
        </w:rPr>
        <w:t xml:space="preserve"> </w:t>
      </w:r>
      <w:r>
        <w:rPr>
          <w:w w:val="95"/>
          <w:lang w:eastAsia="zh-CN"/>
        </w:rPr>
        <w:t>做优，推动本地部分极具潜力的优势企业加速成长，发展升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级为总部企业。科学布局总部经济集聚区的配套设施，进一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步扩大服务业开放力度，吸引制造业企业设立研发中心、销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售中心等功能性总部。</w:t>
      </w:r>
    </w:p>
    <w:p w:rsidR="00D6780A" w:rsidRDefault="00673309">
      <w:pPr>
        <w:pStyle w:val="a3"/>
        <w:spacing w:before="31" w:line="321" w:lineRule="auto"/>
        <w:ind w:left="380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电子商务。</w:t>
      </w:r>
      <w:r>
        <w:rPr>
          <w:lang w:eastAsia="zh-CN"/>
        </w:rPr>
        <w:t>制定支持电子商务发展的若干政策，鼓励凡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臣优品、雷士照明等电商龙头企业做大做强。鼓励传统零售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企业向新零售模式转型升级，开展网络零售业务，进一步拓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宽销售渠道，推动传统产业和特色产业市场化、品牌化发展。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对获得国家、省、市级电子商务荣誉称号的示范单位，给予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相应补助。结合优势产业和特色产业，发挥综保区保税加工、</w:t>
      </w:r>
      <w:r>
        <w:rPr>
          <w:spacing w:val="110"/>
          <w:w w:val="95"/>
          <w:lang w:eastAsia="zh-CN"/>
        </w:rPr>
        <w:t xml:space="preserve"> </w:t>
      </w:r>
      <w:r>
        <w:rPr>
          <w:spacing w:val="-6"/>
          <w:w w:val="95"/>
          <w:lang w:eastAsia="zh-CN"/>
        </w:rPr>
        <w:t>保税物流、保税仓储、商品展示功能，打造跨境电商新业态，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大力发展跨境电商</w:t>
      </w:r>
      <w:r>
        <w:rPr>
          <w:spacing w:val="-91"/>
          <w:lang w:eastAsia="zh-CN"/>
        </w:rPr>
        <w:t xml:space="preserve"> </w:t>
      </w:r>
      <w:r>
        <w:rPr>
          <w:lang w:eastAsia="zh-CN"/>
        </w:rPr>
        <w:t>B2B</w:t>
      </w:r>
      <w:r>
        <w:rPr>
          <w:spacing w:val="-94"/>
          <w:lang w:eastAsia="zh-CN"/>
        </w:rPr>
        <w:t xml:space="preserve"> </w:t>
      </w:r>
      <w:r>
        <w:rPr>
          <w:lang w:eastAsia="zh-CN"/>
        </w:rPr>
        <w:t>业务，建设大宗商品交易平台，吸引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340" w:right="1420" w:bottom="1220" w:left="1420" w:header="0" w:footer="103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商贸物流企业和工业企业集聚，推动与周边地区产业协同发</w:t>
      </w:r>
    </w:p>
    <w:p w:rsidR="00D6780A" w:rsidRDefault="00673309">
      <w:pPr>
        <w:pStyle w:val="a3"/>
        <w:spacing w:before="140" w:line="321" w:lineRule="auto"/>
        <w:ind w:left="120" w:right="257" w:firstLine="0"/>
        <w:jc w:val="both"/>
        <w:rPr>
          <w:lang w:eastAsia="zh-CN"/>
        </w:rPr>
      </w:pPr>
      <w:r>
        <w:rPr>
          <w:w w:val="95"/>
          <w:lang w:eastAsia="zh-CN"/>
        </w:rPr>
        <w:t>展，形成区域性资源配置中心。持续引进具有较大影响力的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电商企业、物流企业和外贸综合服务企业，鼓励电商企业布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局海外仓，依托新型消费推动跨境电商与外贸深度融合。</w:t>
      </w:r>
    </w:p>
    <w:p w:rsidR="00D6780A" w:rsidRDefault="00673309">
      <w:pPr>
        <w:pStyle w:val="a3"/>
        <w:spacing w:before="31" w:line="321" w:lineRule="auto"/>
        <w:ind w:left="120" w:right="245"/>
        <w:jc w:val="right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现代物流。</w:t>
      </w:r>
      <w:r>
        <w:rPr>
          <w:w w:val="95"/>
          <w:lang w:eastAsia="zh-CN"/>
        </w:rPr>
        <w:t>结合产业特色，重点支持以工业制造供应链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服务为主的现代物流企业，促进物流业与工业、服务业联动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发展，为区内先进制造业、战新产业、新经济等业态发展降</w:t>
      </w:r>
      <w:r>
        <w:rPr>
          <w:spacing w:val="60"/>
          <w:w w:val="95"/>
          <w:lang w:eastAsia="zh-CN"/>
        </w:rPr>
        <w:t xml:space="preserve"> </w:t>
      </w:r>
      <w:r>
        <w:rPr>
          <w:w w:val="95"/>
          <w:lang w:eastAsia="zh-CN"/>
        </w:rPr>
        <w:t>低成本。支持物流企业提升仓储、运输、配送等环节智能化</w:t>
      </w:r>
      <w:r>
        <w:rPr>
          <w:spacing w:val="56"/>
          <w:w w:val="95"/>
          <w:lang w:eastAsia="zh-CN"/>
        </w:rPr>
        <w:t xml:space="preserve"> </w:t>
      </w:r>
      <w:r>
        <w:rPr>
          <w:w w:val="95"/>
          <w:lang w:eastAsia="zh-CN"/>
        </w:rPr>
        <w:t>水平。鼓励物流企业树立一体化物流理念，从系统化的角度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出发，以降低客户总成本为目标，提供个性化、专业化、差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异化的物流服务。积极整合现有物流信息服务平台资源，形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成跨行业和区域的智能物流信息公共服务平台，大力提高汽</w:t>
      </w:r>
      <w:r>
        <w:rPr>
          <w:spacing w:val="56"/>
          <w:w w:val="95"/>
          <w:lang w:eastAsia="zh-CN"/>
        </w:rPr>
        <w:t xml:space="preserve"> </w:t>
      </w:r>
      <w:r>
        <w:rPr>
          <w:w w:val="95"/>
          <w:lang w:eastAsia="zh-CN"/>
        </w:rPr>
        <w:t>车及零部件、智慧家电、材料等重点行业的物流服务能力。</w:t>
      </w:r>
      <w:r>
        <w:rPr>
          <w:spacing w:val="86"/>
          <w:w w:val="95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w w:val="95"/>
          <w:lang w:eastAsia="zh-CN"/>
        </w:rPr>
        <w:t>金融产业。</w:t>
      </w:r>
      <w:r>
        <w:rPr>
          <w:w w:val="95"/>
          <w:lang w:eastAsia="zh-CN"/>
        </w:rPr>
        <w:t>抢抓自贸区芜湖片区金融开发试点</w:t>
      </w:r>
      <w:r>
        <w:rPr>
          <w:w w:val="95"/>
          <w:lang w:eastAsia="zh-CN"/>
        </w:rPr>
        <w:t>机遇，大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力引进外资银行、证券、保险等金融机构地区总部，为高质</w:t>
      </w:r>
      <w:r>
        <w:rPr>
          <w:spacing w:val="60"/>
          <w:w w:val="95"/>
          <w:lang w:eastAsia="zh-CN"/>
        </w:rPr>
        <w:t xml:space="preserve"> </w:t>
      </w:r>
      <w:r>
        <w:rPr>
          <w:w w:val="95"/>
          <w:lang w:eastAsia="zh-CN"/>
        </w:rPr>
        <w:t>量发展提供更多元、更高效的金融支撑。支持和鼓励大型企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业集团在我区设立财务公司，增强优势产业的融资能力，大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力发展汽车金融公司、电子支付结算机构等新兴金融服务机</w:t>
      </w:r>
      <w:r>
        <w:rPr>
          <w:spacing w:val="56"/>
          <w:w w:val="95"/>
          <w:lang w:eastAsia="zh-CN"/>
        </w:rPr>
        <w:t xml:space="preserve"> </w:t>
      </w:r>
      <w:r>
        <w:rPr>
          <w:w w:val="95"/>
          <w:lang w:eastAsia="zh-CN"/>
        </w:rPr>
        <w:t>构，同时积极发展金融外包服务和后台服务业。建立上市后</w:t>
      </w:r>
      <w:r>
        <w:rPr>
          <w:spacing w:val="58"/>
          <w:w w:val="95"/>
          <w:lang w:eastAsia="zh-CN"/>
        </w:rPr>
        <w:t xml:space="preserve"> </w:t>
      </w:r>
      <w:r>
        <w:rPr>
          <w:w w:val="95"/>
          <w:lang w:eastAsia="zh-CN"/>
        </w:rPr>
        <w:t>备企业资源库，切实把产业发展前景好、科技含量高的企业</w:t>
      </w:r>
    </w:p>
    <w:p w:rsidR="00D6780A" w:rsidRDefault="00673309">
      <w:pPr>
        <w:pStyle w:val="a3"/>
        <w:spacing w:before="31" w:line="321" w:lineRule="auto"/>
        <w:ind w:left="120" w:right="99" w:firstLine="0"/>
        <w:rPr>
          <w:lang w:eastAsia="zh-CN"/>
        </w:rPr>
      </w:pPr>
      <w:r>
        <w:rPr>
          <w:spacing w:val="-6"/>
          <w:w w:val="95"/>
          <w:lang w:eastAsia="zh-CN"/>
        </w:rPr>
        <w:t>遴选纳入资源库，重点扶持映日科技、宏景电子、德仓光电、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莫森泰克、埃泰克、汉峰科技、张恒春药业、震宇实业、泓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毅汽车、森思泰克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11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家企业上市。</w:t>
      </w:r>
    </w:p>
    <w:p w:rsidR="00D6780A" w:rsidRDefault="00673309">
      <w:pPr>
        <w:spacing w:before="31"/>
        <w:ind w:right="255"/>
        <w:jc w:val="right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w w:val="95"/>
          <w:sz w:val="32"/>
          <w:szCs w:val="32"/>
          <w:lang w:eastAsia="zh-CN"/>
        </w:rPr>
        <w:t>其他生产性服务业。</w:t>
      </w:r>
      <w:r>
        <w:rPr>
          <w:rFonts w:ascii="仿宋" w:eastAsia="仿宋" w:hAnsi="仿宋" w:cs="仿宋"/>
          <w:w w:val="95"/>
          <w:sz w:val="32"/>
          <w:szCs w:val="32"/>
          <w:lang w:eastAsia="zh-CN"/>
        </w:rPr>
        <w:t>以制造业转型升级为导向，紧扣产</w:t>
      </w:r>
    </w:p>
    <w:p w:rsidR="00D6780A" w:rsidRDefault="00D6780A">
      <w:pPr>
        <w:jc w:val="right"/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20" w:right="1540" w:bottom="1220" w:left="1680" w:header="0" w:footer="103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业链价值的核心环节，提高生产性服务业的专业化能力。切</w:t>
      </w:r>
    </w:p>
    <w:p w:rsidR="00D6780A" w:rsidRDefault="00673309">
      <w:pPr>
        <w:pStyle w:val="a3"/>
        <w:spacing w:before="140" w:line="321" w:lineRule="auto"/>
        <w:ind w:left="120" w:right="99" w:firstLine="0"/>
        <w:rPr>
          <w:lang w:eastAsia="zh-CN"/>
        </w:rPr>
      </w:pPr>
      <w:r>
        <w:rPr>
          <w:lang w:eastAsia="zh-CN"/>
        </w:rPr>
        <w:t>实推进先进制造业和现代服务业深度融合试点工作，鼓励先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行先试，探索推进</w:t>
      </w:r>
      <w:r>
        <w:rPr>
          <w:lang w:eastAsia="zh-CN"/>
        </w:rPr>
        <w:t>“</w:t>
      </w:r>
      <w:r>
        <w:rPr>
          <w:lang w:eastAsia="zh-CN"/>
        </w:rPr>
        <w:t>两业</w:t>
      </w:r>
      <w:r>
        <w:rPr>
          <w:lang w:eastAsia="zh-CN"/>
        </w:rPr>
        <w:t>”</w:t>
      </w:r>
      <w:r>
        <w:rPr>
          <w:lang w:eastAsia="zh-CN"/>
        </w:rPr>
        <w:t>深度融合发展的创新路径和有效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机制。积极实施品牌战略、标准化战略和知识产权战略，全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面开展质量提升行动，巩固和发挥以技术、标准、品牌、服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务为核心的质量优势，加快发展生产性服务业。支持检验检</w:t>
      </w:r>
      <w:r>
        <w:rPr>
          <w:w w:val="99"/>
          <w:lang w:eastAsia="zh-CN"/>
        </w:rPr>
        <w:t xml:space="preserve"> </w:t>
      </w:r>
      <w:r>
        <w:rPr>
          <w:spacing w:val="-6"/>
          <w:w w:val="95"/>
          <w:lang w:eastAsia="zh-CN"/>
        </w:rPr>
        <w:t>测行业规范化、信息化发展，进一步满足企业检测服务需求。</w:t>
      </w:r>
      <w:r>
        <w:rPr>
          <w:spacing w:val="110"/>
          <w:w w:val="95"/>
          <w:lang w:eastAsia="zh-CN"/>
        </w:rPr>
        <w:t xml:space="preserve"> </w:t>
      </w:r>
      <w:r>
        <w:rPr>
          <w:lang w:eastAsia="zh-CN"/>
        </w:rPr>
        <w:t>从信息服务、研发设计、创意服务、外包服务、商务服务等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新兴行业入</w:t>
      </w:r>
      <w:r>
        <w:rPr>
          <w:lang w:eastAsia="zh-CN"/>
        </w:rPr>
        <w:t>手，逐步壮大生产性服务业产业规模。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20" w:right="1540" w:bottom="1220" w:left="168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673309">
      <w:pPr>
        <w:pStyle w:val="Heading1"/>
        <w:spacing w:before="169"/>
        <w:ind w:left="760" w:right="99" w:firstLine="264"/>
        <w:rPr>
          <w:b w:val="0"/>
          <w:bCs w:val="0"/>
          <w:lang w:eastAsia="zh-CN"/>
        </w:rPr>
      </w:pPr>
      <w:bookmarkStart w:id="24" w:name="第三章_优化功能布局_推动片区联动发展"/>
      <w:bookmarkStart w:id="25" w:name="_bookmark12"/>
      <w:bookmarkEnd w:id="24"/>
      <w:bookmarkEnd w:id="25"/>
      <w:r>
        <w:rPr>
          <w:lang w:eastAsia="zh-CN"/>
        </w:rPr>
        <w:t>第三章</w:t>
      </w:r>
      <w:r>
        <w:rPr>
          <w:lang w:eastAsia="zh-CN"/>
        </w:rPr>
        <w:t xml:space="preserve"> </w:t>
      </w:r>
      <w:r>
        <w:rPr>
          <w:lang w:eastAsia="zh-CN"/>
        </w:rPr>
        <w:t>优化功能布局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推动片区联动发展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ind w:left="120" w:right="257"/>
        <w:jc w:val="both"/>
        <w:rPr>
          <w:lang w:eastAsia="zh-CN"/>
        </w:rPr>
      </w:pPr>
      <w:r>
        <w:rPr>
          <w:spacing w:val="-13"/>
          <w:w w:val="95"/>
          <w:lang w:eastAsia="zh-CN"/>
        </w:rPr>
        <w:t>以规划为引领，推进规划、建设和管理一体化。按照</w:t>
      </w:r>
      <w:r>
        <w:rPr>
          <w:spacing w:val="-13"/>
          <w:w w:val="95"/>
          <w:lang w:eastAsia="zh-CN"/>
        </w:rPr>
        <w:t>“</w:t>
      </w:r>
      <w:r>
        <w:rPr>
          <w:spacing w:val="-13"/>
          <w:w w:val="95"/>
          <w:lang w:eastAsia="zh-CN"/>
        </w:rPr>
        <w:t>拓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空间、强功能、优产业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的思路，走以城带产、以产促城的</w:t>
      </w:r>
      <w:r>
        <w:rPr>
          <w:spacing w:val="85"/>
          <w:w w:val="95"/>
          <w:lang w:eastAsia="zh-CN"/>
        </w:rPr>
        <w:t xml:space="preserve"> </w:t>
      </w:r>
      <w:r>
        <w:rPr>
          <w:w w:val="95"/>
          <w:lang w:eastAsia="zh-CN"/>
        </w:rPr>
        <w:t>发展道路。全面提升主城区功能品质，加快东区和沈巷片区</w:t>
      </w:r>
      <w:r>
        <w:rPr>
          <w:spacing w:val="89"/>
          <w:w w:val="95"/>
          <w:lang w:eastAsia="zh-CN"/>
        </w:rPr>
        <w:t xml:space="preserve"> </w:t>
      </w:r>
      <w:r>
        <w:rPr>
          <w:w w:val="95"/>
          <w:lang w:eastAsia="zh-CN"/>
        </w:rPr>
        <w:t>建设，推动产城一体、产城互动，通过优化功能布局，推动</w:t>
      </w:r>
      <w:r>
        <w:rPr>
          <w:spacing w:val="85"/>
          <w:w w:val="95"/>
          <w:lang w:eastAsia="zh-CN"/>
        </w:rPr>
        <w:t xml:space="preserve"> </w:t>
      </w:r>
      <w:r>
        <w:rPr>
          <w:lang w:eastAsia="zh-CN"/>
        </w:rPr>
        <w:t>各片区联动发展。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752" w:right="99" w:firstLine="0"/>
        <w:rPr>
          <w:rFonts w:ascii="黑体" w:eastAsia="黑体" w:hAnsi="黑体" w:cs="黑体"/>
          <w:lang w:eastAsia="zh-CN"/>
        </w:rPr>
      </w:pPr>
      <w:bookmarkStart w:id="26" w:name="第一节_优化功能布局"/>
      <w:bookmarkStart w:id="27" w:name="_bookmark13"/>
      <w:bookmarkEnd w:id="26"/>
      <w:bookmarkEnd w:id="27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3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优化功能布局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left="120" w:right="25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完善</w:t>
      </w:r>
      <w:r>
        <w:rPr>
          <w:rFonts w:ascii="楷体" w:eastAsia="楷体" w:hAnsi="楷体" w:cs="楷体"/>
          <w:b/>
          <w:bCs/>
          <w:w w:val="95"/>
          <w:lang w:eastAsia="zh-CN"/>
        </w:rPr>
        <w:t>“</w:t>
      </w:r>
      <w:r>
        <w:rPr>
          <w:rFonts w:ascii="楷体" w:eastAsia="楷体" w:hAnsi="楷体" w:cs="楷体"/>
          <w:b/>
          <w:bCs/>
          <w:w w:val="95"/>
          <w:lang w:eastAsia="zh-CN"/>
        </w:rPr>
        <w:t>一主两副</w:t>
      </w:r>
      <w:r>
        <w:rPr>
          <w:rFonts w:ascii="楷体" w:eastAsia="楷体" w:hAnsi="楷体" w:cs="楷体"/>
          <w:b/>
          <w:bCs/>
          <w:w w:val="95"/>
          <w:lang w:eastAsia="zh-CN"/>
        </w:rPr>
        <w:t>”</w:t>
      </w:r>
      <w:r>
        <w:rPr>
          <w:rFonts w:ascii="楷体" w:eastAsia="楷体" w:hAnsi="楷体" w:cs="楷体"/>
          <w:b/>
          <w:bCs/>
          <w:w w:val="95"/>
          <w:lang w:eastAsia="zh-CN"/>
        </w:rPr>
        <w:t>功能布局。</w:t>
      </w:r>
      <w:r>
        <w:rPr>
          <w:w w:val="95"/>
          <w:lang w:eastAsia="zh-CN"/>
        </w:rPr>
        <w:t>按照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东进、北扩、主提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升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的发展思路，实施跨江发展战略，构建以经开区主城区</w:t>
      </w:r>
      <w:r>
        <w:rPr>
          <w:spacing w:val="88"/>
          <w:w w:val="95"/>
          <w:lang w:eastAsia="zh-CN"/>
        </w:rPr>
        <w:t xml:space="preserve"> </w:t>
      </w:r>
      <w:r>
        <w:rPr>
          <w:w w:val="95"/>
          <w:lang w:eastAsia="zh-CN"/>
        </w:rPr>
        <w:t>为主、东区、江北沈巷片区为副的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一主两副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的空间开放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格局。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十四五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期间，推动主城区品质提升，通过引进和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培育高新技术产业，将经开区主城区建设成为高品质产业新</w:t>
      </w:r>
      <w:r>
        <w:rPr>
          <w:spacing w:val="86"/>
          <w:w w:val="95"/>
          <w:lang w:eastAsia="zh-CN"/>
        </w:rPr>
        <w:t xml:space="preserve"> </w:t>
      </w:r>
      <w:r>
        <w:rPr>
          <w:w w:val="95"/>
          <w:lang w:eastAsia="zh-CN"/>
        </w:rPr>
        <w:t>城。经开区东区结合产业转型升级，将东区建设为先进制造</w:t>
      </w:r>
      <w:r>
        <w:rPr>
          <w:spacing w:val="87"/>
          <w:w w:val="95"/>
          <w:lang w:eastAsia="zh-CN"/>
        </w:rPr>
        <w:t xml:space="preserve"> </w:t>
      </w:r>
      <w:r>
        <w:rPr>
          <w:w w:val="95"/>
          <w:lang w:eastAsia="zh-CN"/>
        </w:rPr>
        <w:t>业集聚区。江北沈巷片区依托绿色新能源产业，建设成为蓝</w:t>
      </w:r>
      <w:r>
        <w:rPr>
          <w:spacing w:val="87"/>
          <w:w w:val="95"/>
          <w:lang w:eastAsia="zh-CN"/>
        </w:rPr>
        <w:t xml:space="preserve"> </w:t>
      </w:r>
      <w:r>
        <w:rPr>
          <w:lang w:eastAsia="zh-CN"/>
        </w:rPr>
        <w:t>绿交融产业园区。完善各片区间错位、协同发展。</w:t>
      </w:r>
    </w:p>
    <w:p w:rsidR="00D6780A" w:rsidRDefault="00673309">
      <w:pPr>
        <w:pStyle w:val="a3"/>
        <w:spacing w:before="31" w:line="321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推进各片区错位发展。</w:t>
      </w:r>
      <w:r>
        <w:rPr>
          <w:lang w:eastAsia="zh-CN"/>
        </w:rPr>
        <w:t>在各规划功能分区基础上，找准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各区定位，做强特色优势，推进产业结构调整，优化生产力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空间布局，强化产业与城市能级的融合发展。打造金融、物</w:t>
      </w:r>
      <w:r>
        <w:rPr>
          <w:w w:val="99"/>
          <w:lang w:eastAsia="zh-CN"/>
        </w:rPr>
        <w:t xml:space="preserve"> </w:t>
      </w:r>
      <w:r>
        <w:rPr>
          <w:spacing w:val="-7"/>
          <w:lang w:eastAsia="zh-CN"/>
        </w:rPr>
        <w:t>流、娱乐、餐饮、住宿、文化、卫生、体育</w:t>
      </w:r>
      <w:r>
        <w:rPr>
          <w:spacing w:val="-7"/>
          <w:lang w:eastAsia="zh-CN"/>
        </w:rPr>
        <w:t>等综合配套体系，</w:t>
      </w:r>
      <w:r>
        <w:rPr>
          <w:spacing w:val="-156"/>
          <w:lang w:eastAsia="zh-CN"/>
        </w:rPr>
        <w:t xml:space="preserve"> </w:t>
      </w:r>
      <w:r>
        <w:rPr>
          <w:spacing w:val="-6"/>
          <w:lang w:eastAsia="zh-CN"/>
        </w:rPr>
        <w:t>推进一主两副各片区错位协同发展。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期间，推进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540" w:bottom="1220" w:left="1680" w:header="0" w:footer="1035" w:gutter="0"/>
          <w:cols w:space="720"/>
        </w:sectPr>
      </w:pPr>
    </w:p>
    <w:p w:rsidR="00D6780A" w:rsidRDefault="00673309">
      <w:pPr>
        <w:pStyle w:val="a3"/>
        <w:spacing w:line="397" w:lineRule="exact"/>
        <w:ind w:left="120" w:right="99" w:firstLine="0"/>
        <w:rPr>
          <w:lang w:eastAsia="zh-CN"/>
        </w:rPr>
      </w:pPr>
      <w:r>
        <w:rPr>
          <w:lang w:eastAsia="zh-CN"/>
        </w:rPr>
        <w:lastRenderedPageBreak/>
        <w:t>主城区产城融合发展，东区和沈巷片区建成各具优势产业的</w:t>
      </w:r>
    </w:p>
    <w:p w:rsidR="00D6780A" w:rsidRDefault="00673309">
      <w:pPr>
        <w:pStyle w:val="a3"/>
        <w:spacing w:before="140"/>
        <w:ind w:left="120" w:right="99" w:firstLine="0"/>
        <w:rPr>
          <w:lang w:eastAsia="zh-CN"/>
        </w:rPr>
      </w:pPr>
      <w:r>
        <w:rPr>
          <w:lang w:eastAsia="zh-CN"/>
        </w:rPr>
        <w:t>工业片区。</w:t>
      </w:r>
    </w:p>
    <w:p w:rsidR="00D6780A" w:rsidRDefault="00D6780A">
      <w:pPr>
        <w:spacing w:before="9"/>
        <w:rPr>
          <w:rFonts w:ascii="仿宋" w:eastAsia="仿宋" w:hAnsi="仿宋" w:cs="仿宋"/>
          <w:sz w:val="10"/>
          <w:szCs w:val="10"/>
          <w:lang w:eastAsia="zh-CN"/>
        </w:rPr>
      </w:pPr>
    </w:p>
    <w:p w:rsidR="00D6780A" w:rsidRDefault="00673309">
      <w:pPr>
        <w:pStyle w:val="a3"/>
        <w:ind w:left="760" w:right="99" w:firstLine="1351"/>
        <w:rPr>
          <w:rFonts w:ascii="黑体" w:eastAsia="黑体" w:hAnsi="黑体" w:cs="黑体"/>
          <w:lang w:eastAsia="zh-CN"/>
        </w:rPr>
      </w:pPr>
      <w:bookmarkStart w:id="28" w:name="第二节_全面提升主区功能品质"/>
      <w:bookmarkStart w:id="29" w:name="_bookmark14"/>
      <w:bookmarkEnd w:id="28"/>
      <w:bookmarkEnd w:id="29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全面提升主区功能品质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spacing w:val="-7"/>
          <w:w w:val="95"/>
          <w:lang w:eastAsia="zh-CN"/>
        </w:rPr>
        <w:t>完善主区功能布局。</w:t>
      </w:r>
      <w:r>
        <w:rPr>
          <w:spacing w:val="-7"/>
          <w:w w:val="95"/>
          <w:lang w:eastAsia="zh-CN"/>
        </w:rPr>
        <w:t>依托现有产业基础、城市建设基础，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通过龙头企业招引，促进主区向高新技术产业集聚、各产业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链完备方向发展，同步推进人居配套设施工程。依托扁担河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自然景观优势，加大对北部工业片区的绿化退让，构建南北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贯穿的景观视廊，对经开区长江</w:t>
      </w:r>
      <w:r>
        <w:rPr>
          <w:lang w:eastAsia="zh-CN"/>
        </w:rPr>
        <w:t>—</w:t>
      </w:r>
      <w:r>
        <w:rPr>
          <w:lang w:eastAsia="zh-CN"/>
        </w:rPr>
        <w:t>凤鸣湖间五条城市绿化景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观廊道改造提升。沿扁担河以南、九华北路两侧布置居住用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地和教育设施用地，为基地提供生活配套服务；北部布置工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业用地，加强产业聚集。围绕三湖高品质城市环境，通过镶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嵌生产性服务功能、生活性服务设施完善，打造城北之心。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“</w:t>
      </w:r>
      <w:r>
        <w:rPr>
          <w:lang w:eastAsia="zh-CN"/>
        </w:rPr>
        <w:t>十四五</w:t>
      </w:r>
      <w:r>
        <w:rPr>
          <w:lang w:eastAsia="zh-CN"/>
        </w:rPr>
        <w:t>”</w:t>
      </w:r>
      <w:r>
        <w:rPr>
          <w:lang w:eastAsia="zh-CN"/>
        </w:rPr>
        <w:t>期间，把主区建设成高品质产业新城，形成产业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有规模、居住有品质的格局。</w:t>
      </w:r>
    </w:p>
    <w:p w:rsidR="00D6780A" w:rsidRDefault="00673309">
      <w:pPr>
        <w:pStyle w:val="a3"/>
        <w:spacing w:before="34" w:line="321" w:lineRule="auto"/>
        <w:ind w:left="120" w:right="99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推进城市更新工作。</w:t>
      </w:r>
      <w:r>
        <w:rPr>
          <w:lang w:eastAsia="zh-CN"/>
        </w:rPr>
        <w:t>统筹推进老旧小区改造，坚持从大</w:t>
      </w:r>
      <w:r>
        <w:rPr>
          <w:w w:val="99"/>
          <w:lang w:eastAsia="zh-CN"/>
        </w:rPr>
        <w:t xml:space="preserve"> </w:t>
      </w:r>
      <w:r>
        <w:rPr>
          <w:spacing w:val="-7"/>
          <w:lang w:eastAsia="zh-CN"/>
        </w:rPr>
        <w:t>处着眼、从细节落地，把握好</w:t>
      </w:r>
      <w:r>
        <w:rPr>
          <w:spacing w:val="-7"/>
          <w:lang w:eastAsia="zh-CN"/>
        </w:rPr>
        <w:t>“</w:t>
      </w:r>
      <w:r>
        <w:rPr>
          <w:spacing w:val="-7"/>
          <w:lang w:eastAsia="zh-CN"/>
        </w:rPr>
        <w:t>拆、留、改</w:t>
      </w:r>
      <w:r>
        <w:rPr>
          <w:spacing w:val="-7"/>
          <w:lang w:eastAsia="zh-CN"/>
        </w:rPr>
        <w:t>”</w:t>
      </w:r>
      <w:r>
        <w:rPr>
          <w:spacing w:val="-7"/>
          <w:lang w:eastAsia="zh-CN"/>
        </w:rPr>
        <w:t>三者之间的度，</w:t>
      </w:r>
      <w:r>
        <w:rPr>
          <w:spacing w:val="-157"/>
          <w:lang w:eastAsia="zh-CN"/>
        </w:rPr>
        <w:t xml:space="preserve"> </w:t>
      </w:r>
      <w:r>
        <w:rPr>
          <w:lang w:eastAsia="zh-CN"/>
        </w:rPr>
        <w:t>从实际出发，用行之有效的措施优化城市人居环境。特别对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于龙山街道和万春街道内的老旧小区，修补破损路面、更新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老化上下水管网、安装新式路灯等，使小区旧貌换新颜，环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境更宜居。</w:t>
      </w:r>
      <w:r>
        <w:rPr>
          <w:spacing w:val="-3"/>
          <w:lang w:eastAsia="zh-CN"/>
        </w:rPr>
        <w:t xml:space="preserve"> </w:t>
      </w:r>
      <w:r>
        <w:rPr>
          <w:lang w:eastAsia="zh-CN"/>
        </w:rPr>
        <w:t>“</w:t>
      </w:r>
      <w:r>
        <w:rPr>
          <w:lang w:eastAsia="zh-CN"/>
        </w:rPr>
        <w:t>十四五</w:t>
      </w:r>
      <w:r>
        <w:rPr>
          <w:lang w:eastAsia="zh-CN"/>
        </w:rPr>
        <w:t>”</w:t>
      </w:r>
      <w:r>
        <w:rPr>
          <w:lang w:eastAsia="zh-CN"/>
        </w:rPr>
        <w:t>期间，完成全区老旧小区改造和相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关设施配套，大幅提升基础设施品质。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20" w:right="1540" w:bottom="1220" w:left="168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12"/>
        <w:rPr>
          <w:rFonts w:ascii="仿宋" w:eastAsia="仿宋" w:hAnsi="仿宋" w:cs="仿宋"/>
          <w:sz w:val="13"/>
          <w:szCs w:val="13"/>
          <w:lang w:eastAsia="zh-CN"/>
        </w:rPr>
      </w:pPr>
    </w:p>
    <w:p w:rsidR="00D6780A" w:rsidRDefault="00673309">
      <w:pPr>
        <w:spacing w:line="7388" w:lineRule="exact"/>
        <w:ind w:left="119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noProof/>
          <w:position w:val="-147"/>
          <w:sz w:val="20"/>
          <w:szCs w:val="20"/>
          <w:lang w:eastAsia="zh-CN"/>
        </w:rPr>
        <w:drawing>
          <wp:inline distT="0" distB="0" distL="0" distR="0">
            <wp:extent cx="7855207" cy="469172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207" cy="469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0A" w:rsidRDefault="00673309">
      <w:pPr>
        <w:spacing w:before="17"/>
        <w:ind w:left="5167" w:right="5130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图</w:t>
      </w:r>
      <w:r>
        <w:rPr>
          <w:rFonts w:ascii="黑体" w:eastAsia="黑体" w:hAnsi="黑体" w:cs="黑体"/>
          <w:sz w:val="24"/>
          <w:szCs w:val="24"/>
          <w:lang w:eastAsia="zh-CN"/>
        </w:rPr>
        <w:t xml:space="preserve"> 3-1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主区功能布局</w:t>
      </w: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spacing w:before="5"/>
        <w:rPr>
          <w:rFonts w:ascii="黑体" w:eastAsia="黑体" w:hAnsi="黑体" w:cs="黑体"/>
          <w:sz w:val="19"/>
          <w:szCs w:val="19"/>
          <w:lang w:eastAsia="zh-CN"/>
        </w:rPr>
      </w:pPr>
    </w:p>
    <w:p w:rsidR="00D6780A" w:rsidRDefault="00673309">
      <w:pPr>
        <w:spacing w:before="63"/>
        <w:ind w:left="5167" w:right="4770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Calibri"/>
          <w:sz w:val="18"/>
          <w:lang w:eastAsia="zh-CN"/>
        </w:rPr>
        <w:t>- 29</w:t>
      </w:r>
      <w:r>
        <w:rPr>
          <w:rFonts w:ascii="Calibri"/>
          <w:spacing w:val="-5"/>
          <w:sz w:val="18"/>
          <w:lang w:eastAsia="zh-CN"/>
        </w:rPr>
        <w:t xml:space="preserve"> </w:t>
      </w:r>
      <w:r>
        <w:rPr>
          <w:rFonts w:ascii="Calibri"/>
          <w:sz w:val="18"/>
          <w:lang w:eastAsia="zh-CN"/>
        </w:rPr>
        <w:t>-</w:t>
      </w:r>
    </w:p>
    <w:p w:rsidR="00D6780A" w:rsidRDefault="00D6780A">
      <w:pPr>
        <w:jc w:val="center"/>
        <w:rPr>
          <w:rFonts w:ascii="Calibri" w:eastAsia="Calibri" w:hAnsi="Calibri" w:cs="Calibri"/>
          <w:sz w:val="18"/>
          <w:szCs w:val="18"/>
          <w:lang w:eastAsia="zh-CN"/>
        </w:rPr>
        <w:sectPr w:rsidR="00D6780A">
          <w:footerReference w:type="default" r:id="rId11"/>
          <w:pgSz w:w="16840" w:h="11910" w:orient="landscape"/>
          <w:pgMar w:top="1100" w:right="2160" w:bottom="280" w:left="2120" w:header="0" w:footer="0" w:gutter="0"/>
          <w:cols w:space="720"/>
        </w:sectPr>
      </w:pPr>
    </w:p>
    <w:p w:rsidR="00D6780A" w:rsidRDefault="00D6780A">
      <w:pPr>
        <w:rPr>
          <w:rFonts w:ascii="Calibri" w:eastAsia="Calibri" w:hAnsi="Calibri" w:cs="Calibri"/>
          <w:sz w:val="20"/>
          <w:szCs w:val="20"/>
          <w:lang w:eastAsia="zh-CN"/>
        </w:rPr>
      </w:pPr>
    </w:p>
    <w:p w:rsidR="00D6780A" w:rsidRDefault="00D6780A">
      <w:pPr>
        <w:spacing w:before="8"/>
        <w:rPr>
          <w:rFonts w:ascii="Calibri" w:eastAsia="Calibri" w:hAnsi="Calibri" w:cs="Calibri"/>
          <w:sz w:val="17"/>
          <w:szCs w:val="17"/>
          <w:lang w:eastAsia="zh-CN"/>
        </w:rPr>
      </w:pPr>
    </w:p>
    <w:p w:rsidR="00D6780A" w:rsidRDefault="00673309">
      <w:pPr>
        <w:pStyle w:val="a3"/>
        <w:spacing w:line="321" w:lineRule="auto"/>
        <w:ind w:right="11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推动智慧经开区建设。</w:t>
      </w:r>
      <w:r>
        <w:rPr>
          <w:spacing w:val="-5"/>
          <w:w w:val="95"/>
          <w:lang w:eastAsia="zh-CN"/>
        </w:rPr>
        <w:t>推动新型基础设施建设，建立大数据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平台、视频云平台、时空地理信息平台、指挥调度平台、无线专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网、智慧城市智能中心等软硬件设施。建立城市管理信息对接系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统，提高部门间信息传递效率。推动城市治理体系和治理能力现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代化，形成以数字化、网络化、智能化为主要特征的智慧化城市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管理工作体系。由经开区城市管理执法队依托信息指挥室指挥平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台和智能执法终端设备，实现快速反应，第一时间发现问题、处</w:t>
      </w:r>
      <w:r>
        <w:rPr>
          <w:spacing w:val="133"/>
          <w:w w:val="95"/>
          <w:lang w:eastAsia="zh-CN"/>
        </w:rPr>
        <w:t xml:space="preserve"> </w:t>
      </w:r>
      <w:r>
        <w:rPr>
          <w:spacing w:val="-6"/>
          <w:lang w:eastAsia="zh-CN"/>
        </w:rPr>
        <w:t>置问题和解决问题。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期间，建成城市智慧应用体系，</w:t>
      </w:r>
      <w:r>
        <w:rPr>
          <w:w w:val="99"/>
          <w:lang w:eastAsia="zh-CN"/>
        </w:rPr>
        <w:t xml:space="preserve"> </w:t>
      </w:r>
      <w:r>
        <w:rPr>
          <w:spacing w:val="-14"/>
          <w:lang w:eastAsia="zh-CN"/>
        </w:rPr>
        <w:t>实现</w:t>
      </w:r>
      <w:r>
        <w:rPr>
          <w:spacing w:val="-14"/>
          <w:lang w:eastAsia="zh-CN"/>
        </w:rPr>
        <w:t>“</w:t>
      </w:r>
      <w:r>
        <w:rPr>
          <w:spacing w:val="-14"/>
          <w:lang w:eastAsia="zh-CN"/>
        </w:rPr>
        <w:t>一张图看整区</w:t>
      </w:r>
      <w:r>
        <w:rPr>
          <w:spacing w:val="-14"/>
          <w:lang w:eastAsia="zh-CN"/>
        </w:rPr>
        <w:t>”</w:t>
      </w:r>
      <w:r>
        <w:rPr>
          <w:spacing w:val="-14"/>
          <w:lang w:eastAsia="zh-CN"/>
        </w:rPr>
        <w:t>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213" w:firstLine="0"/>
        <w:rPr>
          <w:rFonts w:ascii="黑体" w:eastAsia="黑体" w:hAnsi="黑体" w:cs="黑体"/>
          <w:lang w:eastAsia="zh-CN"/>
        </w:rPr>
      </w:pPr>
      <w:bookmarkStart w:id="30" w:name="第三节_依托高端制造业打造东区"/>
      <w:bookmarkStart w:id="31" w:name="_bookmark15"/>
      <w:bookmarkEnd w:id="30"/>
      <w:bookmarkEnd w:id="31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依托高端制造业打造东区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right="10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打造东区先进制造业集聚区。</w:t>
      </w:r>
      <w:r>
        <w:rPr>
          <w:spacing w:val="-4"/>
          <w:w w:val="95"/>
          <w:lang w:eastAsia="zh-CN"/>
        </w:rPr>
        <w:t>依托芜申运河港区，建设工业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生产组团，形成先进制造业集聚区，并在周边配套生产生活和公</w:t>
      </w:r>
      <w:r>
        <w:rPr>
          <w:spacing w:val="133"/>
          <w:w w:val="95"/>
          <w:lang w:eastAsia="zh-CN"/>
        </w:rPr>
        <w:t xml:space="preserve"> </w:t>
      </w:r>
      <w:r>
        <w:rPr>
          <w:spacing w:val="-6"/>
          <w:lang w:eastAsia="zh-CN"/>
        </w:rPr>
        <w:t>共服务设施。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期间，将东区打造成长三角极具竞争力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的先进制造业基地、安徽省高端制造产业示范引领区、城市东部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产城融合低碳生态样板。</w:t>
      </w:r>
    </w:p>
    <w:p w:rsidR="00D6780A" w:rsidRDefault="00673309">
      <w:pPr>
        <w:pStyle w:val="a3"/>
        <w:spacing w:before="31" w:line="321" w:lineRule="auto"/>
        <w:ind w:right="109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w w:val="95"/>
          <w:lang w:eastAsia="zh-CN"/>
        </w:rPr>
        <w:t>完善公共服务配套。</w:t>
      </w:r>
      <w:r>
        <w:rPr>
          <w:spacing w:val="-4"/>
          <w:w w:val="95"/>
          <w:lang w:eastAsia="zh-CN"/>
        </w:rPr>
        <w:t>南侧布局临港物流组团；紧邻万春湖公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园周边区域，沿主要的公园景观绿色穿心公共中心，主要为基地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生产生活提供配套服务；西北侧结合现状居住区及商业区，与西</w:t>
      </w:r>
      <w:r>
        <w:rPr>
          <w:spacing w:val="131"/>
          <w:w w:val="95"/>
          <w:lang w:eastAsia="zh-CN"/>
        </w:rPr>
        <w:t xml:space="preserve"> </w:t>
      </w:r>
      <w:r>
        <w:rPr>
          <w:spacing w:val="-6"/>
          <w:lang w:eastAsia="zh-CN"/>
        </w:rPr>
        <w:t>侧城东生活区协调，形成生活组团。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期间，东区各项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公共服务配套完善，共同服务先进制造业集聚发展规划。</w:t>
      </w: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5"/>
        <w:rPr>
          <w:rFonts w:ascii="仿宋" w:eastAsia="仿宋" w:hAnsi="仿宋" w:cs="仿宋"/>
          <w:sz w:val="28"/>
          <w:szCs w:val="28"/>
          <w:lang w:eastAsia="zh-CN"/>
        </w:rPr>
      </w:pPr>
    </w:p>
    <w:p w:rsidR="00D6780A" w:rsidRDefault="00673309">
      <w:pPr>
        <w:spacing w:before="63"/>
        <w:ind w:left="35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- 30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-</w:t>
      </w:r>
    </w:p>
    <w:p w:rsidR="00D6780A" w:rsidRDefault="00D6780A">
      <w:pPr>
        <w:jc w:val="center"/>
        <w:rPr>
          <w:rFonts w:ascii="Calibri" w:eastAsia="Calibri" w:hAnsi="Calibri" w:cs="Calibri"/>
          <w:sz w:val="18"/>
          <w:szCs w:val="18"/>
        </w:rPr>
        <w:sectPr w:rsidR="00D6780A">
          <w:footerReference w:type="default" r:id="rId12"/>
          <w:pgSz w:w="11910" w:h="16840"/>
          <w:pgMar w:top="1580" w:right="1420" w:bottom="280" w:left="1420" w:header="0" w:footer="0" w:gutter="0"/>
          <w:cols w:space="720"/>
        </w:sectPr>
      </w:pPr>
    </w:p>
    <w:p w:rsidR="00D6780A" w:rsidRDefault="00D6780A">
      <w:pPr>
        <w:rPr>
          <w:rFonts w:ascii="Calibri" w:eastAsia="Calibri" w:hAnsi="Calibri" w:cs="Calibri"/>
          <w:sz w:val="20"/>
          <w:szCs w:val="20"/>
        </w:rPr>
      </w:pPr>
    </w:p>
    <w:p w:rsidR="00D6780A" w:rsidRDefault="00D6780A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D6780A" w:rsidRDefault="00673309">
      <w:pPr>
        <w:spacing w:line="8019" w:lineRule="exac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59"/>
          <w:sz w:val="20"/>
          <w:szCs w:val="20"/>
          <w:lang w:eastAsia="zh-CN"/>
        </w:rPr>
        <w:drawing>
          <wp:inline distT="0" distB="0" distL="0" distR="0">
            <wp:extent cx="7700345" cy="509206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345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0A" w:rsidRDefault="00D6780A">
      <w:pPr>
        <w:spacing w:before="2"/>
        <w:rPr>
          <w:rFonts w:ascii="Calibri" w:eastAsia="Calibri" w:hAnsi="Calibri" w:cs="Calibri"/>
        </w:rPr>
      </w:pPr>
    </w:p>
    <w:p w:rsidR="00D6780A" w:rsidRDefault="00673309">
      <w:pPr>
        <w:spacing w:before="26"/>
        <w:ind w:right="32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图</w:t>
      </w:r>
      <w:r>
        <w:rPr>
          <w:rFonts w:ascii="黑体" w:eastAsia="黑体" w:hAnsi="黑体" w:cs="黑体"/>
          <w:sz w:val="24"/>
          <w:szCs w:val="24"/>
        </w:rPr>
        <w:t xml:space="preserve"> 3-2</w:t>
      </w:r>
      <w:r>
        <w:rPr>
          <w:rFonts w:ascii="黑体" w:eastAsia="黑体" w:hAnsi="黑体" w:cs="黑体"/>
          <w:spacing w:val="-60"/>
          <w:sz w:val="24"/>
          <w:szCs w:val="24"/>
        </w:rPr>
        <w:t xml:space="preserve"> </w:t>
      </w:r>
      <w:r>
        <w:rPr>
          <w:rFonts w:ascii="黑体" w:eastAsia="黑体" w:hAnsi="黑体" w:cs="黑体"/>
          <w:sz w:val="24"/>
          <w:szCs w:val="24"/>
        </w:rPr>
        <w:t>东区功能布局</w:t>
      </w:r>
    </w:p>
    <w:p w:rsidR="00D6780A" w:rsidRDefault="00D6780A">
      <w:pPr>
        <w:jc w:val="center"/>
        <w:rPr>
          <w:rFonts w:ascii="黑体" w:eastAsia="黑体" w:hAnsi="黑体" w:cs="黑体"/>
          <w:sz w:val="24"/>
          <w:szCs w:val="24"/>
        </w:rPr>
        <w:sectPr w:rsidR="00D6780A">
          <w:footerReference w:type="default" r:id="rId14"/>
          <w:pgSz w:w="16840" w:h="11910" w:orient="landscape"/>
          <w:pgMar w:top="1100" w:right="2200" w:bottom="1220" w:left="2400" w:header="0" w:footer="1035" w:gutter="0"/>
          <w:pgNumType w:start="31"/>
          <w:cols w:space="720"/>
        </w:sectPr>
      </w:pPr>
    </w:p>
    <w:p w:rsidR="00D6780A" w:rsidRDefault="00D6780A">
      <w:pPr>
        <w:rPr>
          <w:rFonts w:ascii="黑体" w:eastAsia="黑体" w:hAnsi="黑体" w:cs="黑体"/>
          <w:sz w:val="20"/>
          <w:szCs w:val="20"/>
        </w:rPr>
      </w:pPr>
    </w:p>
    <w:p w:rsidR="00D6780A" w:rsidRDefault="00D6780A">
      <w:pPr>
        <w:spacing w:before="8"/>
        <w:rPr>
          <w:rFonts w:ascii="黑体" w:eastAsia="黑体" w:hAnsi="黑体" w:cs="黑体"/>
        </w:rPr>
      </w:pPr>
    </w:p>
    <w:p w:rsidR="00D6780A" w:rsidRDefault="00673309">
      <w:pPr>
        <w:spacing w:line="7906" w:lineRule="exact"/>
        <w:ind w:left="11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noProof/>
          <w:position w:val="-157"/>
          <w:sz w:val="20"/>
          <w:szCs w:val="20"/>
          <w:lang w:eastAsia="zh-CN"/>
        </w:rPr>
        <w:drawing>
          <wp:inline distT="0" distB="0" distL="0" distR="0">
            <wp:extent cx="7383646" cy="502081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646" cy="50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0A" w:rsidRDefault="00673309">
      <w:pPr>
        <w:spacing w:before="37"/>
        <w:ind w:right="90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图</w:t>
      </w:r>
      <w:r>
        <w:rPr>
          <w:rFonts w:ascii="黑体" w:eastAsia="黑体" w:hAnsi="黑体" w:cs="黑体"/>
          <w:sz w:val="24"/>
          <w:szCs w:val="24"/>
          <w:lang w:eastAsia="zh-CN"/>
        </w:rPr>
        <w:t xml:space="preserve"> 3-3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沈巷片区功能布局</w:t>
      </w:r>
    </w:p>
    <w:p w:rsidR="00D6780A" w:rsidRDefault="00D6780A">
      <w:pPr>
        <w:jc w:val="center"/>
        <w:rPr>
          <w:rFonts w:ascii="黑体" w:eastAsia="黑体" w:hAnsi="黑体" w:cs="黑体"/>
          <w:sz w:val="24"/>
          <w:szCs w:val="24"/>
          <w:lang w:eastAsia="zh-CN"/>
        </w:rPr>
        <w:sectPr w:rsidR="00D6780A">
          <w:pgSz w:w="16840" w:h="11910" w:orient="landscape"/>
          <w:pgMar w:top="1100" w:right="2420" w:bottom="1220" w:left="2400" w:header="0" w:footer="1035" w:gutter="0"/>
          <w:cols w:space="720"/>
        </w:sect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spacing w:before="1"/>
        <w:rPr>
          <w:rFonts w:ascii="黑体" w:eastAsia="黑体" w:hAnsi="黑体" w:cs="黑体"/>
          <w:sz w:val="18"/>
          <w:szCs w:val="18"/>
          <w:lang w:eastAsia="zh-CN"/>
        </w:rPr>
      </w:pPr>
    </w:p>
    <w:p w:rsidR="00D6780A" w:rsidRDefault="00673309">
      <w:pPr>
        <w:pStyle w:val="a3"/>
        <w:ind w:left="751" w:firstLine="1140"/>
        <w:rPr>
          <w:rFonts w:ascii="黑体" w:eastAsia="黑体" w:hAnsi="黑体" w:cs="黑体"/>
          <w:lang w:eastAsia="zh-CN"/>
        </w:rPr>
      </w:pPr>
      <w:bookmarkStart w:id="32" w:name="第四节_围绕绿色新能源建设沈巷片区"/>
      <w:bookmarkStart w:id="33" w:name="_bookmark16"/>
      <w:bookmarkEnd w:id="32"/>
      <w:bookmarkEnd w:id="33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围绕绿色新能源建设沈巷片区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right="271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建设江北绿色新能源基地。</w:t>
      </w:r>
      <w:r>
        <w:rPr>
          <w:spacing w:val="-5"/>
          <w:w w:val="95"/>
          <w:lang w:eastAsia="zh-CN"/>
        </w:rPr>
        <w:t>做大做强绿色新能源产业，聚焦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绿色新能源、高端装备、新材料等高端制造业，形成以绿色新能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源、高端装备等先进制造业为主导的绿色新能源基地。打造产业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特色鲜明、增长动力强劲、绿色本底牢固、政务服务高效、示范</w:t>
      </w:r>
      <w:r>
        <w:rPr>
          <w:spacing w:val="131"/>
          <w:w w:val="95"/>
          <w:lang w:eastAsia="zh-CN"/>
        </w:rPr>
        <w:t xml:space="preserve"> </w:t>
      </w:r>
      <w:r>
        <w:rPr>
          <w:spacing w:val="-6"/>
          <w:lang w:eastAsia="zh-CN"/>
        </w:rPr>
        <w:t>效应明显的高质量发展新格局。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期间，园区先进制造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产业集聚度进一步提升，产业链更加完善，形成产业快速、低碳</w:t>
      </w:r>
      <w:r>
        <w:rPr>
          <w:spacing w:val="130"/>
          <w:w w:val="95"/>
          <w:lang w:eastAsia="zh-CN"/>
        </w:rPr>
        <w:t xml:space="preserve"> </w:t>
      </w:r>
      <w:r>
        <w:rPr>
          <w:lang w:eastAsia="zh-CN"/>
        </w:rPr>
        <w:t>发展的绿色园区。</w:t>
      </w:r>
    </w:p>
    <w:p w:rsidR="00D6780A" w:rsidRDefault="00673309">
      <w:pPr>
        <w:pStyle w:val="a3"/>
        <w:spacing w:before="34" w:line="321" w:lineRule="auto"/>
        <w:ind w:right="26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加快公共服务设施建设。</w:t>
      </w:r>
      <w:r>
        <w:rPr>
          <w:spacing w:val="-4"/>
          <w:w w:val="95"/>
          <w:lang w:eastAsia="zh-CN"/>
        </w:rPr>
        <w:t>提升基础设施建设水平，不断完善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城市功能，完善区内道路交通路网体系，构建级配合理、功能完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善的城市道路系统，形成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四横五纵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的骨干道路系统，实现与</w:t>
      </w:r>
      <w:r>
        <w:rPr>
          <w:spacing w:val="134"/>
          <w:w w:val="95"/>
          <w:lang w:eastAsia="zh-CN"/>
        </w:rPr>
        <w:t xml:space="preserve"> </w:t>
      </w:r>
      <w:r>
        <w:rPr>
          <w:spacing w:val="-6"/>
          <w:lang w:eastAsia="zh-CN"/>
        </w:rPr>
        <w:t>主城区和周边园区空间有效衔接，显著提升人口集聚水平。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四五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期间，建设成优质共享的公共服务设施，有效提升公共服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务水平。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532" w:firstLine="0"/>
        <w:rPr>
          <w:rFonts w:ascii="黑体" w:eastAsia="黑体" w:hAnsi="黑体" w:cs="黑体"/>
          <w:lang w:eastAsia="zh-CN"/>
        </w:rPr>
      </w:pPr>
      <w:bookmarkStart w:id="34" w:name="第五节_推动多片区联动发展"/>
      <w:bookmarkStart w:id="35" w:name="_bookmark17"/>
      <w:bookmarkEnd w:id="34"/>
      <w:bookmarkEnd w:id="35"/>
      <w:r>
        <w:rPr>
          <w:rFonts w:ascii="黑体" w:eastAsia="黑体" w:hAnsi="黑体" w:cs="黑体"/>
          <w:lang w:eastAsia="zh-CN"/>
        </w:rPr>
        <w:t>第五节</w:t>
      </w:r>
      <w:r>
        <w:rPr>
          <w:rFonts w:ascii="黑体" w:eastAsia="黑体" w:hAnsi="黑体" w:cs="黑体"/>
          <w:spacing w:val="-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推动多片区联动发展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firstLine="799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完善</w:t>
      </w: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“</w:t>
      </w: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一主两副</w:t>
      </w: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”</w:t>
      </w: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联动发展。</w:t>
      </w:r>
      <w:r>
        <w:rPr>
          <w:spacing w:val="-4"/>
          <w:w w:val="95"/>
          <w:lang w:eastAsia="zh-CN"/>
        </w:rPr>
        <w:t>主城区以高新技术产业为主，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东区和沈巷片区以先进制造业为主。在产业关联上，充分融入</w:t>
      </w:r>
      <w:r>
        <w:rPr>
          <w:spacing w:val="-4"/>
          <w:lang w:eastAsia="zh-CN"/>
        </w:rPr>
        <w:t>长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三角产业分工，主城区更多进行高新技术方面研发与框架指导，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东区和沈巷片区承接中下游的制造环节，共同完善产业链布局。</w:t>
      </w:r>
    </w:p>
    <w:p w:rsidR="00D6780A" w:rsidRDefault="00D6780A">
      <w:pPr>
        <w:spacing w:line="321" w:lineRule="auto"/>
        <w:rPr>
          <w:lang w:eastAsia="zh-CN"/>
        </w:rPr>
        <w:sectPr w:rsidR="00D6780A">
          <w:footerReference w:type="default" r:id="rId16"/>
          <w:pgSz w:w="11910" w:h="16840"/>
          <w:pgMar w:top="1580" w:right="1260" w:bottom="1220" w:left="1420" w:header="0" w:footer="1035" w:gutter="0"/>
          <w:pgNumType w:start="33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firstLine="0"/>
        <w:rPr>
          <w:lang w:eastAsia="zh-CN"/>
        </w:rPr>
      </w:pPr>
      <w:r>
        <w:rPr>
          <w:spacing w:val="-4"/>
          <w:lang w:eastAsia="zh-CN"/>
        </w:rPr>
        <w:t>在生活居住层面，在东区和沈巷片区提供优质的公共服务设施和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生活居住环境，同时依托主城区相对完善的人居配套设施，形成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以主城区为主要生活区，东区和沈巷片区配合分担的空间分布。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十四五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期间，经开区产业关联发展，生活配合分担的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一主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两副</w:t>
      </w:r>
      <w:r>
        <w:rPr>
          <w:lang w:eastAsia="zh-CN"/>
        </w:rPr>
        <w:t>”</w:t>
      </w:r>
      <w:r>
        <w:rPr>
          <w:lang w:eastAsia="zh-CN"/>
        </w:rPr>
        <w:t>联动发展格局。</w:t>
      </w:r>
    </w:p>
    <w:p w:rsidR="00D6780A" w:rsidRDefault="00673309">
      <w:pPr>
        <w:pStyle w:val="a3"/>
        <w:spacing w:before="31" w:line="321" w:lineRule="auto"/>
        <w:ind w:right="23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推动自贸区联动各片区。</w:t>
      </w:r>
      <w:r>
        <w:rPr>
          <w:spacing w:val="-4"/>
          <w:w w:val="95"/>
          <w:lang w:eastAsia="zh-CN"/>
        </w:rPr>
        <w:t>建立自贸区信息共享平台，在制度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创新的内容方面，各片可以充分借鉴符合自身发展方向的自贸试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验区的改革试点，特别是在改善营商环境、扩大对外开放、提升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治理水平方面可以学习自贸试验区大胆试、大胆闯的精神。借助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自贸试验区的启动，经开区聚焦科技创新和战新产业培育，融入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长三角科技创新共同体建设，加快科技成果转移转化，力争实现</w:t>
      </w:r>
      <w:r>
        <w:rPr>
          <w:spacing w:val="134"/>
          <w:w w:val="95"/>
          <w:lang w:eastAsia="zh-CN"/>
        </w:rPr>
        <w:t xml:space="preserve"> </w:t>
      </w:r>
      <w:r>
        <w:rPr>
          <w:spacing w:val="-15"/>
          <w:w w:val="95"/>
          <w:lang w:eastAsia="zh-CN"/>
        </w:rPr>
        <w:t>成果转化项目资金共同投入、技术共同转化、利益共同分享。</w:t>
      </w:r>
      <w:r>
        <w:rPr>
          <w:spacing w:val="-15"/>
          <w:w w:val="95"/>
          <w:lang w:eastAsia="zh-CN"/>
        </w:rPr>
        <w:t>“</w:t>
      </w:r>
      <w:r>
        <w:rPr>
          <w:spacing w:val="-15"/>
          <w:w w:val="95"/>
          <w:lang w:eastAsia="zh-CN"/>
        </w:rPr>
        <w:t>十</w:t>
      </w:r>
      <w:r>
        <w:rPr>
          <w:spacing w:val="27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四五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期间，大力推动自贸区联动各片区，共同推动经开区在科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技创新、产业发展和管理水平等方面大幅提升。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673309">
      <w:pPr>
        <w:pStyle w:val="a3"/>
        <w:spacing w:before="237"/>
        <w:ind w:left="2693" w:firstLine="0"/>
        <w:rPr>
          <w:rFonts w:ascii="黑体" w:eastAsia="黑体" w:hAnsi="黑体" w:cs="黑体"/>
          <w:lang w:eastAsia="zh-CN"/>
        </w:rPr>
      </w:pPr>
      <w:bookmarkStart w:id="36" w:name="第六节_提升生态环境品质"/>
      <w:bookmarkStart w:id="37" w:name="_bookmark18"/>
      <w:bookmarkEnd w:id="36"/>
      <w:bookmarkEnd w:id="37"/>
      <w:r>
        <w:rPr>
          <w:rFonts w:ascii="黑体" w:eastAsia="黑体" w:hAnsi="黑体" w:cs="黑体"/>
          <w:lang w:eastAsia="zh-CN"/>
        </w:rPr>
        <w:t>第六节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提升生态环境品质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改造提升综合环境。</w:t>
      </w:r>
      <w:r>
        <w:rPr>
          <w:w w:val="95"/>
          <w:lang w:eastAsia="zh-CN"/>
        </w:rPr>
        <w:t>依托经开区现有良好的自然山水资源，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重点改造建设银湖、凤鸣湖周边地区，构建公园系统与蓝绿生态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空间，健全商务办公、商业休闲、品质居住等多元功能体系。</w:t>
      </w:r>
    </w:p>
    <w:p w:rsidR="00D6780A" w:rsidRDefault="00673309">
      <w:pPr>
        <w:pStyle w:val="a3"/>
        <w:spacing w:before="34" w:line="321" w:lineRule="auto"/>
        <w:ind w:right="229"/>
        <w:jc w:val="both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打造生态景观廊道。</w:t>
      </w:r>
      <w:r>
        <w:rPr>
          <w:spacing w:val="-4"/>
          <w:w w:val="95"/>
          <w:lang w:eastAsia="zh-CN"/>
        </w:rPr>
        <w:t>结合生态网络规划，控制市级生态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廊道，锚固生态本底，对经开区长江</w:t>
      </w:r>
      <w:r>
        <w:rPr>
          <w:spacing w:val="-4"/>
          <w:w w:val="95"/>
          <w:lang w:eastAsia="zh-CN"/>
        </w:rPr>
        <w:t>—</w:t>
      </w:r>
      <w:r>
        <w:rPr>
          <w:spacing w:val="-4"/>
          <w:w w:val="95"/>
          <w:lang w:eastAsia="zh-CN"/>
        </w:rPr>
        <w:t>凤鸣湖间城市绿化景观廊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道改造提升。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12" w:lineRule="auto"/>
        <w:ind w:right="78"/>
        <w:rPr>
          <w:lang w:eastAsia="zh-CN"/>
        </w:rPr>
      </w:pPr>
      <w:r>
        <w:rPr>
          <w:rFonts w:ascii="楷体" w:eastAsia="楷体" w:hAnsi="楷体" w:cs="楷体"/>
          <w:lang w:eastAsia="zh-CN"/>
        </w:rPr>
        <w:t>——</w:t>
      </w:r>
      <w:r>
        <w:rPr>
          <w:rFonts w:ascii="楷体" w:eastAsia="楷体" w:hAnsi="楷体" w:cs="楷体"/>
          <w:lang w:eastAsia="zh-CN"/>
        </w:rPr>
        <w:t>完善绿地系统。</w:t>
      </w:r>
      <w:r>
        <w:rPr>
          <w:lang w:eastAsia="zh-CN"/>
        </w:rPr>
        <w:t>打造城市级公园</w:t>
      </w:r>
      <w:r>
        <w:rPr>
          <w:rFonts w:ascii="Calibri" w:eastAsia="Calibri" w:hAnsi="Calibri" w:cs="Calibri"/>
          <w:lang w:eastAsia="zh-CN"/>
        </w:rPr>
        <w:t>—</w:t>
      </w:r>
      <w:r>
        <w:rPr>
          <w:lang w:eastAsia="zh-CN"/>
        </w:rPr>
        <w:t>区级公园</w:t>
      </w:r>
      <w:r>
        <w:rPr>
          <w:rFonts w:ascii="Calibri" w:eastAsia="Calibri" w:hAnsi="Calibri" w:cs="Calibri"/>
          <w:lang w:eastAsia="zh-CN"/>
        </w:rPr>
        <w:t>—</w:t>
      </w:r>
      <w:r>
        <w:rPr>
          <w:lang w:eastAsia="zh-CN"/>
        </w:rPr>
        <w:t>社区级公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园等多类型的公园建设。做好银湖公园、凤鸣湖公园、龙山公园、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尖山公园、四褐山公园等公园建设。以城市公园为绿核、带动园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区发展，打造高品质公共活动空间。</w:t>
      </w:r>
    </w:p>
    <w:p w:rsidR="00D6780A" w:rsidRDefault="00673309">
      <w:pPr>
        <w:pStyle w:val="a3"/>
        <w:spacing w:before="47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展现现代城市形象。</w:t>
      </w:r>
      <w:r>
        <w:rPr>
          <w:spacing w:val="-4"/>
          <w:w w:val="95"/>
          <w:lang w:eastAsia="zh-CN"/>
        </w:rPr>
        <w:t>注重区内门户形象打造和城市界面完善，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推动经开区城市形象大幅提升，打造城市新名片。</w:t>
      </w:r>
    </w:p>
    <w:p w:rsidR="00D6780A" w:rsidRDefault="00673309">
      <w:pPr>
        <w:pStyle w:val="a3"/>
        <w:spacing w:before="31" w:line="321" w:lineRule="auto"/>
        <w:ind w:right="431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—</w:t>
      </w:r>
      <w:r>
        <w:rPr>
          <w:rFonts w:ascii="楷体" w:eastAsia="楷体" w:hAnsi="楷体" w:cs="楷体"/>
          <w:spacing w:val="-4"/>
          <w:w w:val="95"/>
          <w:lang w:eastAsia="zh-CN"/>
        </w:rPr>
        <w:t>—</w:t>
      </w:r>
      <w:r>
        <w:rPr>
          <w:rFonts w:ascii="楷体" w:eastAsia="楷体" w:hAnsi="楷体" w:cs="楷体"/>
          <w:spacing w:val="-4"/>
          <w:w w:val="95"/>
          <w:lang w:eastAsia="zh-CN"/>
        </w:rPr>
        <w:t>打造门户形象。</w:t>
      </w:r>
      <w:r>
        <w:rPr>
          <w:spacing w:val="-4"/>
          <w:w w:val="95"/>
          <w:lang w:eastAsia="zh-CN"/>
        </w:rPr>
        <w:t>对凤鸣湖路高速下道口以及九华山路和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泰山路交叉口处预留的高速出入口进行整治。对高速出入口周边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的建筑外立面整治。对门户周边的开敞空间、景观绿化环境进行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改造和整治，提升城市形象。</w:t>
      </w:r>
    </w:p>
    <w:p w:rsidR="00D6780A" w:rsidRDefault="00673309">
      <w:pPr>
        <w:pStyle w:val="a3"/>
        <w:spacing w:before="34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完善城市界面。</w:t>
      </w:r>
      <w:r>
        <w:rPr>
          <w:spacing w:val="-4"/>
          <w:w w:val="95"/>
          <w:lang w:eastAsia="zh-CN"/>
        </w:rPr>
        <w:t>对凤鸣湖及银湖环湖路径以及千岛湖路、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银湖路、凤鸣湖路部分路段进行立面整治、道路景观提升和夜景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照明塑造。环湖景观界面要提升道路景观，注重景观通透性；城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市生活界面要对千岛湖路（港湾路至华山路段）、银湖路（齐落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山路至衡山路段）两侧建筑立面改造，展现现代城市生活风貌；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凤鸣湖路城市形象界面推动对凤鸣湖路两侧建筑立面改造，轨道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交通桥下空间改造、道路景观提升，展现现代城市形象。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rPr>
          <w:b w:val="0"/>
          <w:bCs w:val="0"/>
          <w:lang w:eastAsia="zh-CN"/>
        </w:rPr>
      </w:pPr>
      <w:bookmarkStart w:id="38" w:name="第四章_完善基础设施建设_提升承载能力"/>
      <w:bookmarkStart w:id="39" w:name="_bookmark19"/>
      <w:bookmarkEnd w:id="38"/>
      <w:bookmarkEnd w:id="39"/>
      <w:r>
        <w:rPr>
          <w:lang w:eastAsia="zh-CN"/>
        </w:rPr>
        <w:t>第四章</w:t>
      </w:r>
      <w:r>
        <w:rPr>
          <w:lang w:eastAsia="zh-CN"/>
        </w:rPr>
        <w:t xml:space="preserve"> </w:t>
      </w:r>
      <w:r>
        <w:rPr>
          <w:lang w:eastAsia="zh-CN"/>
        </w:rPr>
        <w:t>完善基础设施建设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提升承载能力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spacing w:val="-10"/>
          <w:w w:val="95"/>
          <w:lang w:eastAsia="zh-CN"/>
        </w:rPr>
        <w:t>提升基础设施硬件水平，优化内外交通体系，提升交通效率。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打造和谐城市景观。建设现代能源、水利体系，打造多元化建管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主体模式，全面提升基础设施建管水平，为城市经济和社会发展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服务。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693" w:firstLine="0"/>
        <w:rPr>
          <w:rFonts w:ascii="黑体" w:eastAsia="黑体" w:hAnsi="黑体" w:cs="黑体"/>
          <w:lang w:eastAsia="zh-CN"/>
        </w:rPr>
      </w:pPr>
      <w:bookmarkStart w:id="40" w:name="第一节_优化城市基础设施"/>
      <w:bookmarkStart w:id="41" w:name="_bookmark20"/>
      <w:bookmarkEnd w:id="40"/>
      <w:bookmarkEnd w:id="41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优化城市基础设施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right="11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lang w:eastAsia="zh-CN"/>
        </w:rPr>
        <w:t>提升道路交通效率。</w:t>
      </w:r>
      <w:r>
        <w:rPr>
          <w:spacing w:val="-5"/>
          <w:lang w:eastAsia="zh-CN"/>
        </w:rPr>
        <w:t>强化交通连接功能，推进重大交通基础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设施建设，推动与周边重要枢纽的道路建设。推进港口港区疏港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道路建设，提升到港交通效率。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期间，基本实现全区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内外交通畅通便利，车辆停放有序，智慧化停车场比例稳步提升。</w:t>
      </w:r>
    </w:p>
    <w:p w:rsidR="00D6780A" w:rsidRDefault="00673309">
      <w:pPr>
        <w:pStyle w:val="a3"/>
        <w:spacing w:before="31" w:line="321" w:lineRule="auto"/>
        <w:ind w:right="269"/>
        <w:jc w:val="both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推进港口港区疏港道路建设。</w:t>
      </w:r>
      <w:r>
        <w:rPr>
          <w:spacing w:val="-4"/>
          <w:w w:val="95"/>
          <w:lang w:eastAsia="zh-CN"/>
        </w:rPr>
        <w:t>协同芜湖自贸区、市交通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局、鸠江区规划拓宽武夷山路入港主干道，在长江路以西的武夷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山路两侧规划并建设入港车辆调度区，彻底解决堵港问题。拓宽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链接经开区内企业与武夷山路入港通道的道路，开设直通芜湖港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的物流专线，保障辖区内企业进出口物</w:t>
      </w:r>
      <w:r>
        <w:rPr>
          <w:lang w:eastAsia="zh-CN"/>
        </w:rPr>
        <w:t>流通道的畅通。</w:t>
      </w:r>
    </w:p>
    <w:p w:rsidR="00D6780A" w:rsidRDefault="00673309">
      <w:pPr>
        <w:pStyle w:val="a3"/>
        <w:spacing w:before="34" w:line="321" w:lineRule="auto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优化城市路网体系。</w:t>
      </w:r>
      <w:r>
        <w:rPr>
          <w:spacing w:val="-4"/>
          <w:lang w:eastAsia="zh-CN"/>
        </w:rPr>
        <w:t>完善路网结构，提升主干道的连通</w:t>
      </w:r>
      <w:r>
        <w:rPr>
          <w:w w:val="99"/>
          <w:lang w:eastAsia="zh-CN"/>
        </w:rPr>
        <w:t xml:space="preserve"> </w:t>
      </w:r>
      <w:r>
        <w:rPr>
          <w:spacing w:val="-10"/>
          <w:lang w:eastAsia="zh-CN"/>
        </w:rPr>
        <w:t>性，按照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窄马路、密路网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理念，完善生活区城市支路网体系，</w:t>
      </w:r>
      <w:r>
        <w:rPr>
          <w:spacing w:val="-157"/>
          <w:lang w:eastAsia="zh-CN"/>
        </w:rPr>
        <w:t xml:space="preserve"> </w:t>
      </w:r>
      <w:r>
        <w:rPr>
          <w:spacing w:val="-4"/>
          <w:lang w:eastAsia="zh-CN"/>
        </w:rPr>
        <w:t>提高路网密度，加强交通微循环能力，构建对外衔接高效，内部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路网体系完善、快慢有序、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等级分明的道路系统。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完善停车区域规划管理。</w:t>
      </w:r>
      <w:r>
        <w:rPr>
          <w:spacing w:val="-4"/>
          <w:lang w:eastAsia="zh-CN"/>
        </w:rPr>
        <w:t>做好主要干道凤鸣湖路、龙山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路和重点企业周边机动车、非机动车停车区域的设置规划等工作，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加快建设和推广智慧化停车场。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10"/>
          <w:w w:val="95"/>
          <w:lang w:eastAsia="zh-CN"/>
        </w:rPr>
        <w:t>推进城市基础设施优化。</w:t>
      </w:r>
      <w:r>
        <w:rPr>
          <w:spacing w:val="-10"/>
          <w:w w:val="95"/>
          <w:lang w:eastAsia="zh-CN"/>
        </w:rPr>
        <w:t>完善公共设施配套，优化人居环境，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提高城市保障能力。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期间，加强市政设施建设，建成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完善的公共交通体系，大幅提升基础设施品质。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完善公共配套设施。</w:t>
      </w:r>
      <w:r>
        <w:rPr>
          <w:spacing w:val="-4"/>
          <w:lang w:eastAsia="zh-CN"/>
        </w:rPr>
        <w:t>推动龙山路、武夷山路等核心城市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道路建设不断升级改造，对其他非主要道路逐步实现硬件升级。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完善供水、供电、供气、通信、排污等公共配套设施，全面提高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城市生产生活要素保障能力。</w:t>
      </w:r>
    </w:p>
    <w:p w:rsidR="00D6780A" w:rsidRDefault="00673309">
      <w:pPr>
        <w:pStyle w:val="a3"/>
        <w:spacing w:before="34" w:line="321" w:lineRule="auto"/>
        <w:ind w:right="429" w:firstLine="626"/>
        <w:jc w:val="both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建设便捷公共交通体系。</w:t>
      </w:r>
      <w:r>
        <w:rPr>
          <w:spacing w:val="-4"/>
          <w:lang w:eastAsia="zh-CN"/>
        </w:rPr>
        <w:t>提升公共交通能力，统筹公共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汽车、轻轨等公共交通</w:t>
      </w:r>
      <w:r>
        <w:rPr>
          <w:lang w:eastAsia="zh-CN"/>
        </w:rPr>
        <w:t>“</w:t>
      </w:r>
      <w:r>
        <w:rPr>
          <w:lang w:eastAsia="zh-CN"/>
        </w:rPr>
        <w:t>零换乘</w:t>
      </w:r>
      <w:r>
        <w:rPr>
          <w:lang w:eastAsia="zh-CN"/>
        </w:rPr>
        <w:t>”</w:t>
      </w:r>
      <w:r>
        <w:rPr>
          <w:spacing w:val="-6"/>
          <w:lang w:eastAsia="zh-CN"/>
        </w:rPr>
        <w:t xml:space="preserve"> </w:t>
      </w:r>
      <w:r>
        <w:rPr>
          <w:lang w:eastAsia="zh-CN"/>
        </w:rPr>
        <w:t>建设，加强公共停车场、保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养场、港湾式停靠站等交通设施建设。围绕两湖一山区域打造城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北绿道，沿湖形成环状架构，串联水绿空间，建</w:t>
      </w:r>
      <w:r>
        <w:rPr>
          <w:spacing w:val="-4"/>
          <w:w w:val="95"/>
          <w:lang w:eastAsia="zh-CN"/>
        </w:rPr>
        <w:t>设完善的慢行交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通体系。</w:t>
      </w:r>
    </w:p>
    <w:p w:rsidR="00D6780A" w:rsidRDefault="00673309">
      <w:pPr>
        <w:pStyle w:val="a3"/>
        <w:spacing w:before="31" w:line="321" w:lineRule="auto"/>
        <w:ind w:right="78" w:firstLine="626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提高基础设施品质。</w:t>
      </w:r>
      <w:r>
        <w:rPr>
          <w:spacing w:val="-4"/>
          <w:lang w:eastAsia="zh-CN"/>
        </w:rPr>
        <w:t>鼓励企业对自身的厂容厂貌进行综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合改造提升，从内外两条线塑造良好企业形象。对轨道交通沿线、</w:t>
      </w:r>
      <w:r>
        <w:rPr>
          <w:spacing w:val="-1"/>
          <w:w w:val="95"/>
          <w:lang w:eastAsia="zh-CN"/>
        </w:rPr>
        <w:t xml:space="preserve"> </w:t>
      </w:r>
      <w:r>
        <w:rPr>
          <w:lang w:eastAsia="zh-CN"/>
        </w:rPr>
        <w:t>银湖路沿线、</w:t>
      </w:r>
      <w:r>
        <w:rPr>
          <w:lang w:eastAsia="zh-CN"/>
        </w:rPr>
        <w:t>205</w:t>
      </w:r>
      <w:r>
        <w:rPr>
          <w:spacing w:val="-95"/>
          <w:lang w:eastAsia="zh-CN"/>
        </w:rPr>
        <w:t xml:space="preserve"> </w:t>
      </w:r>
      <w:r>
        <w:rPr>
          <w:lang w:eastAsia="zh-CN"/>
        </w:rPr>
        <w:t>国道经开区段沿线、三湖一山等重点区域环境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进行综合改造提升，完善设施功能，提高设施品质。</w:t>
      </w:r>
    </w:p>
    <w:p w:rsidR="00D6780A" w:rsidRDefault="00673309">
      <w:pPr>
        <w:spacing w:before="34" w:line="321" w:lineRule="auto"/>
        <w:ind w:left="111" w:right="78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9"/>
          <w:sz w:val="32"/>
          <w:szCs w:val="32"/>
          <w:lang w:eastAsia="zh-CN"/>
        </w:rPr>
        <w:t>打造和谐城市景观。</w:t>
      </w:r>
      <w:r>
        <w:rPr>
          <w:rFonts w:ascii="仿宋" w:eastAsia="仿宋" w:hAnsi="仿宋" w:cs="仿宋"/>
          <w:spacing w:val="-9"/>
          <w:sz w:val="30"/>
          <w:szCs w:val="30"/>
          <w:lang w:eastAsia="zh-CN"/>
        </w:rPr>
        <w:t>精心设计、精致建设，打造生态环境优美、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人与自然和谐共生的城市景观。</w:t>
      </w:r>
      <w:r>
        <w:rPr>
          <w:rFonts w:ascii="楷体" w:eastAsia="楷体" w:hAnsi="楷体" w:cs="楷体"/>
          <w:spacing w:val="-6"/>
          <w:sz w:val="32"/>
          <w:szCs w:val="32"/>
          <w:lang w:eastAsia="zh-CN"/>
        </w:rPr>
        <w:t>建设</w:t>
      </w:r>
      <w:r>
        <w:rPr>
          <w:rFonts w:ascii="楷体" w:eastAsia="楷体" w:hAnsi="楷体" w:cs="楷体"/>
          <w:spacing w:val="-6"/>
          <w:sz w:val="32"/>
          <w:szCs w:val="32"/>
          <w:lang w:eastAsia="zh-CN"/>
        </w:rPr>
        <w:t>“</w:t>
      </w:r>
      <w:r>
        <w:rPr>
          <w:rFonts w:ascii="楷体" w:eastAsia="楷体" w:hAnsi="楷体" w:cs="楷体"/>
          <w:spacing w:val="-6"/>
          <w:sz w:val="32"/>
          <w:szCs w:val="32"/>
          <w:lang w:eastAsia="zh-CN"/>
        </w:rPr>
        <w:t>三湖一山</w:t>
      </w:r>
      <w:r>
        <w:rPr>
          <w:rFonts w:ascii="楷体" w:eastAsia="楷体" w:hAnsi="楷体" w:cs="楷体"/>
          <w:spacing w:val="-6"/>
          <w:sz w:val="32"/>
          <w:szCs w:val="32"/>
          <w:lang w:eastAsia="zh-CN"/>
        </w:rPr>
        <w:t>”</w:t>
      </w:r>
      <w:r>
        <w:rPr>
          <w:rFonts w:ascii="楷体" w:eastAsia="楷体" w:hAnsi="楷体" w:cs="楷体"/>
          <w:spacing w:val="-6"/>
          <w:sz w:val="32"/>
          <w:szCs w:val="32"/>
          <w:lang w:eastAsia="zh-CN"/>
        </w:rPr>
        <w:t>美丽景观，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对蜻</w:t>
      </w:r>
      <w:r>
        <w:rPr>
          <w:rFonts w:ascii="仿宋" w:eastAsia="仿宋" w:hAnsi="仿宋" w:cs="仿宋"/>
          <w:spacing w:val="-15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蜓湖、凤鸣湖、银湖进行有序开发，打造滨湖公园、滨湖景观带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和亲水景观，提升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三湖一山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周边区域的夜景亮化水平，点亮</w:t>
      </w:r>
    </w:p>
    <w:p w:rsidR="00D6780A" w:rsidRDefault="00D6780A">
      <w:pPr>
        <w:spacing w:line="321" w:lineRule="auto"/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spacing w:line="336" w:lineRule="auto"/>
        <w:ind w:left="111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经开。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十四五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期间，实现</w:t>
      </w:r>
      <w:r>
        <w:rPr>
          <w:rFonts w:ascii="仿宋" w:eastAsia="仿宋" w:hAnsi="仿宋" w:cs="仿宋"/>
          <w:spacing w:val="-4"/>
          <w:sz w:val="30"/>
          <w:szCs w:val="30"/>
          <w:lang w:eastAsia="zh-CN"/>
        </w:rPr>
        <w:t>城市文化与绿色生态和谐共融，好山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好水好风光充分融入城市的建设发展中。</w:t>
      </w:r>
    </w:p>
    <w:p w:rsidR="00D6780A" w:rsidRDefault="00673309">
      <w:pPr>
        <w:pStyle w:val="a3"/>
        <w:spacing w:before="23"/>
        <w:ind w:left="737" w:firstLine="1476"/>
        <w:rPr>
          <w:rFonts w:ascii="黑体" w:eastAsia="黑体" w:hAnsi="黑体" w:cs="黑体"/>
          <w:lang w:eastAsia="zh-CN"/>
        </w:rPr>
      </w:pPr>
      <w:bookmarkStart w:id="42" w:name="第二节_建设现代能源、水利体系"/>
      <w:bookmarkStart w:id="43" w:name="_bookmark21"/>
      <w:bookmarkEnd w:id="42"/>
      <w:bookmarkEnd w:id="43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建设现代能源、水利体系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firstLine="626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建设现代能源体系。</w:t>
      </w:r>
      <w:r>
        <w:rPr>
          <w:spacing w:val="-4"/>
          <w:lang w:eastAsia="zh-CN"/>
        </w:rPr>
        <w:t>构建多能互补清洁能源体系，加强可再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生能源利用，优化能源结构，实现集中供热全覆盖和燃煤锅炉淘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汰。以产业优势牵引实施光伏发电工程，积极创新可再生能源开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发利用模式，鼓励各类电力用户按照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自发自用，余量上网，电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网调节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的方式建设分布式光伏发电系统。鼓励信义玻璃、奇瑞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汽车等重点企业对烟道余热、空压机热能和蒸汽泠凝水等热能进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行回收利用。加快天然气基础设施建设，加快城镇燃气管网建设，</w:t>
      </w:r>
      <w:r>
        <w:rPr>
          <w:spacing w:val="-1"/>
          <w:w w:val="95"/>
          <w:lang w:eastAsia="zh-CN"/>
        </w:rPr>
        <w:t xml:space="preserve"> </w:t>
      </w:r>
      <w:r>
        <w:rPr>
          <w:spacing w:val="-4"/>
          <w:lang w:eastAsia="zh-CN"/>
        </w:rPr>
        <w:t>构建互联互通一体化天然气基础设施体系，强力保障生活和生产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用气需要。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十四五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期间，基本建成现代化的能源体系，各种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能源类别配置合理，居民生活和工业生产所需能源供应充足。</w:t>
      </w:r>
    </w:p>
    <w:p w:rsidR="00D6780A" w:rsidRDefault="00673309">
      <w:pPr>
        <w:pStyle w:val="a3"/>
        <w:spacing w:before="31" w:line="321" w:lineRule="auto"/>
        <w:ind w:right="27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加快城乡水利设施升级。</w:t>
      </w:r>
      <w:r>
        <w:rPr>
          <w:spacing w:val="-4"/>
          <w:w w:val="95"/>
          <w:lang w:eastAsia="zh-CN"/>
        </w:rPr>
        <w:t>加快水污染治理、水生态修复、水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资源保护和水安全保障设施建设。完善圩区及城市易涝区域排涝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体系，保护现状天然水域面积，积极推进雨污分流工程，提升城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市治涝能力。加强排水泵站设施规划管理，完善泵站建设。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十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四五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期间，建设成较完善的水利设施体系，城市治涝能力得到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有效提升。</w:t>
      </w:r>
    </w:p>
    <w:p w:rsidR="00D6780A" w:rsidRDefault="00D6780A">
      <w:pPr>
        <w:spacing w:before="2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1892" w:firstLine="0"/>
        <w:rPr>
          <w:rFonts w:ascii="黑体" w:eastAsia="黑体" w:hAnsi="黑体" w:cs="黑体"/>
          <w:lang w:eastAsia="zh-CN"/>
        </w:rPr>
      </w:pPr>
      <w:bookmarkStart w:id="44" w:name="第三节_打造城市建管多元化主体体系"/>
      <w:bookmarkStart w:id="45" w:name="_bookmark22"/>
      <w:bookmarkEnd w:id="44"/>
      <w:bookmarkEnd w:id="45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6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打造城市建管多元化主体体系</w:t>
      </w:r>
    </w:p>
    <w:p w:rsidR="00D6780A" w:rsidRDefault="00673309">
      <w:pPr>
        <w:spacing w:before="143"/>
        <w:ind w:left="75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z w:val="32"/>
          <w:szCs w:val="32"/>
          <w:lang w:eastAsia="zh-CN"/>
        </w:rPr>
        <w:t>推动城市建管市场化。</w:t>
      </w:r>
      <w:r>
        <w:rPr>
          <w:rFonts w:ascii="仿宋" w:eastAsia="仿宋" w:hAnsi="仿宋" w:cs="仿宋"/>
          <w:sz w:val="32"/>
          <w:szCs w:val="32"/>
          <w:lang w:eastAsia="zh-CN"/>
        </w:rPr>
        <w:t>坚持系统治理，统筹</w:t>
      </w:r>
      <w:r>
        <w:rPr>
          <w:rFonts w:ascii="仿宋" w:eastAsia="仿宋" w:hAnsi="仿宋" w:cs="仿宋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z w:val="32"/>
          <w:szCs w:val="32"/>
          <w:lang w:eastAsia="zh-CN"/>
        </w:rPr>
        <w:t>建、治、管、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left="231" w:firstLine="0"/>
        <w:rPr>
          <w:lang w:eastAsia="zh-CN"/>
        </w:rPr>
      </w:pPr>
      <w:r>
        <w:rPr>
          <w:spacing w:val="-6"/>
          <w:lang w:eastAsia="zh-CN"/>
        </w:rPr>
        <w:t>改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，抓重点、补短板、强弱项。棚户区、城中村和老旧小区改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造等工程项目，可以通过政府购买服务方式，引进专业投融资服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务机构，指导、协助政府引进多元化主体参与，实现市场化运作，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通过引进品牌房地产企业、保险机构、国家重点产业集团、建立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公益基金等方式进行合作。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十四五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期间，基本形成多元化的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工程投资主体，形成政府引导、社会参与、市场运作的共建模式。</w:t>
      </w:r>
    </w:p>
    <w:p w:rsidR="00D6780A" w:rsidRDefault="00D6780A">
      <w:pPr>
        <w:pStyle w:val="a3"/>
        <w:spacing w:before="31" w:line="321" w:lineRule="auto"/>
        <w:ind w:left="231"/>
        <w:rPr>
          <w:lang w:eastAsia="zh-CN"/>
        </w:rPr>
      </w:pPr>
      <w:r>
        <w:pict>
          <v:group id="_x0000_s1041" style="position:absolute;left:0;text-align:left;margin-left:70.65pt;margin-top:193.65pt;width:443.2pt;height:185.75pt;z-index:-44152;mso-position-horizontal-relative:page" coordorigin="1413,3873" coordsize="8864,3715">
            <v:group id="_x0000_s1054" style="position:absolute;left:1426;top:3886;width:8839;height:565" coordorigin="1426,3886" coordsize="8839,565">
              <v:shape id="_x0000_s1055" style="position:absolute;left:1426;top:3886;width:8839;height:565" coordorigin="1426,3886" coordsize="8839,565" path="m1426,3886r8839,l10265,4451r-8839,l1426,3886xe" fillcolor="#9cc2e4" stroked="f">
                <v:path arrowok="t"/>
              </v:shape>
            </v:group>
            <v:group id="_x0000_s1052" style="position:absolute;left:1418;top:3882;width:8854;height:2" coordorigin="1418,3882" coordsize="8854,2">
              <v:shape id="_x0000_s1053" style="position:absolute;left:1418;top:3882;width:8854;height:2" coordorigin="1418,3882" coordsize="8854,0" path="m1418,3882r8854,e" filled="f" strokeweight=".48pt">
                <v:path arrowok="t"/>
              </v:shape>
            </v:group>
            <v:group id="_x0000_s1050" style="position:absolute;left:1418;top:4452;width:8854;height:2" coordorigin="1418,4452" coordsize="8854,2">
              <v:shape id="_x0000_s1051" style="position:absolute;left:1418;top:4452;width:8854;height:2" coordorigin="1418,4452" coordsize="8854,0" path="m1418,4452r8854,e" filled="f" strokeweight=".48pt">
                <v:path arrowok="t"/>
              </v:shape>
            </v:group>
            <v:group id="_x0000_s1048" style="position:absolute;left:1418;top:7582;width:8854;height:2" coordorigin="1418,7582" coordsize="8854,2">
              <v:shape id="_x0000_s1049" style="position:absolute;left:1418;top:7582;width:8854;height:2" coordorigin="1418,7582" coordsize="8854,0" path="m1418,7582r8854,e" filled="f" strokeweight=".48pt">
                <v:path arrowok="t"/>
              </v:shape>
            </v:group>
            <v:group id="_x0000_s1046" style="position:absolute;left:1423;top:3878;width:2;height:3700" coordorigin="1423,3878" coordsize="2,3700">
              <v:shape id="_x0000_s1047" style="position:absolute;left:1423;top:3878;width:2;height:3700" coordorigin="1423,3878" coordsize="0,3700" path="m1423,3878r,3700e" filled="f" strokeweight=".48pt">
                <v:path arrowok="t"/>
              </v:shape>
            </v:group>
            <v:group id="_x0000_s1042" style="position:absolute;left:10267;top:3878;width:2;height:3700" coordorigin="10267,3878" coordsize="2,3700">
              <v:shape id="_x0000_s1045" style="position:absolute;left:10267;top:3878;width:2;height:3700" coordorigin="10267,3878" coordsize="0,3700" path="m10267,3878r,3700e" filled="f" strokeweight=".48pt">
                <v:path arrowok="t"/>
              </v:shape>
              <v:shape id="_x0000_s1044" type="#_x0000_t202" style="position:absolute;left:1423;top:3882;width:8844;height:570" filled="f" stroked="f">
                <v:textbox inset="0,0,0,0">
                  <w:txbxContent>
                    <w:p w:rsidR="00D6780A" w:rsidRDefault="00673309">
                      <w:pPr>
                        <w:spacing w:before="126"/>
                        <w:ind w:left="2777"/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专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栏</w:t>
                      </w:r>
                      <w:r>
                        <w:rPr>
                          <w:rFonts w:ascii="黑体" w:eastAsia="黑体" w:hAnsi="黑体" w:cs="黑体"/>
                          <w:spacing w:val="-73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spacing w:val="1"/>
                          <w:sz w:val="28"/>
                          <w:szCs w:val="28"/>
                          <w:lang w:eastAsia="zh-CN"/>
                        </w:rPr>
                        <w:t>5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：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城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市基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础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设施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项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目</w:t>
                      </w:r>
                    </w:p>
                  </w:txbxContent>
                </v:textbox>
              </v:shape>
              <v:shape id="_x0000_s1043" type="#_x0000_t202" style="position:absolute;left:1423;top:4452;width:8844;height:3130" filled="f" stroked="f">
                <v:textbox inset="0,0,0,0">
                  <w:txbxContent>
                    <w:p w:rsidR="00D6780A" w:rsidRDefault="00673309">
                      <w:pPr>
                        <w:spacing w:line="281" w:lineRule="exact"/>
                        <w:ind w:left="108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1.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对蜻蜓湖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凤鸣湖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银湖三湖周边土地进行开发设计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推动城市配套工程建</w:t>
                      </w:r>
                    </w:p>
                    <w:p w:rsidR="00D6780A" w:rsidRDefault="00673309">
                      <w:pPr>
                        <w:spacing w:before="29" w:line="312" w:lineRule="exact"/>
                        <w:ind w:left="588" w:right="105" w:hanging="480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设，提升生产和生活所需基础设施水平。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2.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打通经开区内制约经济产业发展的道路交通结点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连接区内主要道路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为经</w:t>
                      </w:r>
                    </w:p>
                    <w:p w:rsidR="00D6780A" w:rsidRDefault="00673309">
                      <w:pPr>
                        <w:spacing w:line="282" w:lineRule="exact"/>
                        <w:ind w:left="108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济发展服务。</w:t>
                      </w:r>
                    </w:p>
                    <w:p w:rsidR="00D6780A" w:rsidRDefault="00673309">
                      <w:pPr>
                        <w:spacing w:before="29" w:line="312" w:lineRule="exact"/>
                        <w:ind w:left="108" w:right="105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3.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道路工程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芜马高速东出入口东侧地块周边道路及水系工程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纬三次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（梦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溪路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-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欧阳湖路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建设工程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嵩山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（凤鸣湖路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-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银湖北路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）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拓宽改造工程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银湖北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路（泰山路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-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嵩山路）下穿工程等。</w:t>
                      </w:r>
                    </w:p>
                    <w:p w:rsidR="00D6780A" w:rsidRDefault="00673309">
                      <w:pPr>
                        <w:spacing w:line="312" w:lineRule="exact"/>
                        <w:ind w:left="108" w:right="105" w:firstLine="480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4.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生态环境提升工程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经开区北区中心公园建设工程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华山路</w:t>
                      </w:r>
                      <w:r>
                        <w:rPr>
                          <w:rFonts w:ascii="仿宋" w:eastAsia="仿宋" w:hAnsi="仿宋" w:cs="仿宋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千岛湖路绿化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提升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建成区已建成明渠两岸系统整治工程</w:t>
                      </w:r>
                      <w:r>
                        <w:rPr>
                          <w:rFonts w:ascii="仿宋" w:eastAsia="仿宋" w:hAnsi="仿宋" w:cs="仿宋"/>
                          <w:spacing w:val="-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三湖一山</w:t>
                      </w:r>
                      <w:r>
                        <w:rPr>
                          <w:rFonts w:ascii="仿宋" w:eastAsia="仿宋" w:hAnsi="仿宋" w:cs="仿宋"/>
                          <w:spacing w:val="-3"/>
                          <w:sz w:val="24"/>
                          <w:szCs w:val="24"/>
                          <w:lang w:eastAsia="zh-CN"/>
                        </w:rPr>
                        <w:t>”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及轨道交通沿线绿化提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升工程等。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73309">
        <w:rPr>
          <w:rFonts w:ascii="楷体" w:eastAsia="楷体" w:hAnsi="楷体" w:cs="楷体"/>
          <w:b/>
          <w:bCs/>
          <w:spacing w:val="-5"/>
          <w:lang w:eastAsia="zh-CN"/>
        </w:rPr>
        <w:t>调动市场主体参与性。</w:t>
      </w:r>
      <w:r w:rsidR="00673309">
        <w:rPr>
          <w:spacing w:val="-5"/>
          <w:lang w:eastAsia="zh-CN"/>
        </w:rPr>
        <w:t>在公共厕所、停车场、小型广场、公</w:t>
      </w:r>
      <w:r w:rsidR="00673309">
        <w:rPr>
          <w:w w:val="99"/>
          <w:lang w:eastAsia="zh-CN"/>
        </w:rPr>
        <w:t xml:space="preserve"> </w:t>
      </w:r>
      <w:r w:rsidR="00673309">
        <w:rPr>
          <w:spacing w:val="-4"/>
          <w:lang w:eastAsia="zh-CN"/>
        </w:rPr>
        <w:t>共绿地、城市公共空间等公益性公共配套设施建设项目上，建立</w:t>
      </w:r>
      <w:r w:rsidR="00673309">
        <w:rPr>
          <w:w w:val="99"/>
          <w:lang w:eastAsia="zh-CN"/>
        </w:rPr>
        <w:t xml:space="preserve"> </w:t>
      </w:r>
      <w:r w:rsidR="00673309">
        <w:rPr>
          <w:spacing w:val="-4"/>
          <w:lang w:eastAsia="zh-CN"/>
        </w:rPr>
        <w:t>均衡的利益驱动和分配机制，充分调动相关市场主体参与的积极</w:t>
      </w:r>
      <w:r w:rsidR="00673309">
        <w:rPr>
          <w:w w:val="99"/>
          <w:lang w:eastAsia="zh-CN"/>
        </w:rPr>
        <w:t xml:space="preserve"> </w:t>
      </w:r>
      <w:r w:rsidR="00673309">
        <w:rPr>
          <w:lang w:eastAsia="zh-CN"/>
        </w:rPr>
        <w:t>性。在满足城市总体规划的基础上，采取规划建设补偿的方式，</w:t>
      </w:r>
      <w:r w:rsidR="00673309">
        <w:rPr>
          <w:w w:val="99"/>
          <w:lang w:eastAsia="zh-CN"/>
        </w:rPr>
        <w:t xml:space="preserve"> </w:t>
      </w:r>
      <w:r w:rsidR="00673309">
        <w:rPr>
          <w:spacing w:val="-4"/>
          <w:lang w:eastAsia="zh-CN"/>
        </w:rPr>
        <w:t>将公益性设施的建设投资主体转移至社会，有效地完成城区公共</w:t>
      </w:r>
      <w:r w:rsidR="00673309">
        <w:rPr>
          <w:w w:val="99"/>
          <w:lang w:eastAsia="zh-CN"/>
        </w:rPr>
        <w:t xml:space="preserve"> </w:t>
      </w:r>
      <w:r w:rsidR="00673309">
        <w:rPr>
          <w:spacing w:val="-6"/>
          <w:lang w:eastAsia="zh-CN"/>
        </w:rPr>
        <w:t>服务设施</w:t>
      </w:r>
      <w:r w:rsidR="00673309">
        <w:rPr>
          <w:spacing w:val="-6"/>
          <w:lang w:eastAsia="zh-CN"/>
        </w:rPr>
        <w:t>配套建设。</w:t>
      </w:r>
      <w:r w:rsidR="00673309">
        <w:rPr>
          <w:spacing w:val="-6"/>
          <w:lang w:eastAsia="zh-CN"/>
        </w:rPr>
        <w:t>“</w:t>
      </w:r>
      <w:r w:rsidR="00673309">
        <w:rPr>
          <w:spacing w:val="-6"/>
          <w:lang w:eastAsia="zh-CN"/>
        </w:rPr>
        <w:t>十四五</w:t>
      </w:r>
      <w:r w:rsidR="00673309">
        <w:rPr>
          <w:spacing w:val="-6"/>
          <w:lang w:eastAsia="zh-CN"/>
        </w:rPr>
        <w:t>”</w:t>
      </w:r>
      <w:r w:rsidR="00673309">
        <w:rPr>
          <w:spacing w:val="-6"/>
          <w:lang w:eastAsia="zh-CN"/>
        </w:rPr>
        <w:t>期间，有效提升市场主体参与城</w:t>
      </w:r>
      <w:r w:rsidR="00673309">
        <w:rPr>
          <w:w w:val="99"/>
          <w:lang w:eastAsia="zh-CN"/>
        </w:rPr>
        <w:t xml:space="preserve"> </w:t>
      </w:r>
      <w:r w:rsidR="00673309">
        <w:rPr>
          <w:lang w:eastAsia="zh-CN"/>
        </w:rPr>
        <w:t>市建设积极性，扩大建设成效。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30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ind w:right="78"/>
        <w:rPr>
          <w:b w:val="0"/>
          <w:bCs w:val="0"/>
          <w:lang w:eastAsia="zh-CN"/>
        </w:rPr>
      </w:pPr>
      <w:bookmarkStart w:id="46" w:name="第五章_营造创业生态_优化创新服务体系"/>
      <w:bookmarkStart w:id="47" w:name="_bookmark23"/>
      <w:bookmarkEnd w:id="46"/>
      <w:bookmarkEnd w:id="47"/>
      <w:r>
        <w:rPr>
          <w:lang w:eastAsia="zh-CN"/>
        </w:rPr>
        <w:t>第五章</w:t>
      </w:r>
      <w:r>
        <w:rPr>
          <w:lang w:eastAsia="zh-CN"/>
        </w:rPr>
        <w:t xml:space="preserve"> </w:t>
      </w:r>
      <w:r>
        <w:rPr>
          <w:lang w:eastAsia="zh-CN"/>
        </w:rPr>
        <w:t>营造创业生态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优化创新服务体系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ind w:right="78"/>
        <w:rPr>
          <w:lang w:eastAsia="zh-CN"/>
        </w:rPr>
      </w:pPr>
      <w:r>
        <w:rPr>
          <w:spacing w:val="-4"/>
          <w:w w:val="95"/>
          <w:lang w:eastAsia="zh-CN"/>
        </w:rPr>
        <w:t>坚持以全方位提高产业创新能力为宗旨，大力发展创业服务、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技术交易、人力资源服务等</w:t>
      </w:r>
      <w:r>
        <w:rPr>
          <w:lang w:eastAsia="zh-CN"/>
        </w:rPr>
        <w:t>“</w:t>
      </w:r>
      <w:r>
        <w:rPr>
          <w:lang w:eastAsia="zh-CN"/>
        </w:rPr>
        <w:t>线上</w:t>
      </w:r>
      <w:r>
        <w:rPr>
          <w:lang w:eastAsia="zh-CN"/>
        </w:rPr>
        <w:t>+</w:t>
      </w:r>
      <w:r>
        <w:rPr>
          <w:lang w:eastAsia="zh-CN"/>
        </w:rPr>
        <w:t>线下</w:t>
      </w:r>
      <w:r>
        <w:rPr>
          <w:lang w:eastAsia="zh-CN"/>
        </w:rPr>
        <w:t>”</w:t>
      </w:r>
      <w:r>
        <w:rPr>
          <w:lang w:eastAsia="zh-CN"/>
        </w:rPr>
        <w:t>双向服务平台，打造</w:t>
      </w:r>
      <w:r>
        <w:rPr>
          <w:spacing w:val="-135"/>
          <w:lang w:eastAsia="zh-CN"/>
        </w:rPr>
        <w:t xml:space="preserve"> </w:t>
      </w:r>
      <w:r>
        <w:rPr>
          <w:lang w:eastAsia="zh-CN"/>
        </w:rPr>
        <w:t>利于企业发展的智慧产业生态。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372" w:right="78" w:firstLine="0"/>
        <w:rPr>
          <w:rFonts w:ascii="黑体" w:eastAsia="黑体" w:hAnsi="黑体" w:cs="黑体"/>
          <w:lang w:eastAsia="zh-CN"/>
        </w:rPr>
      </w:pPr>
      <w:bookmarkStart w:id="48" w:name="第一节_推进产业创新主体建设"/>
      <w:bookmarkStart w:id="49" w:name="_bookmark24"/>
      <w:bookmarkEnd w:id="48"/>
      <w:bookmarkEnd w:id="49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推进产业创新主体建设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推动企业突破关键核心技术。</w:t>
      </w:r>
      <w:r>
        <w:rPr>
          <w:spacing w:val="-4"/>
          <w:lang w:eastAsia="zh-CN"/>
        </w:rPr>
        <w:t>支持企业开展跨国兼并，收购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先进国家和地区优质企业，吸收其先进技术反哺国内技术升级，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为整体产业发展提供助力。引导企业持续加大研发投入，自主或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联合建立技术中心、设计中心等新型研发机构。推动科技项目和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技术专利申报，加快实现高精尖关键技术攻关。持续推进建设国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家和省级企业技术中心、工程实验室（工程研究中心）以及省级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专业研发机构。强化自主创新体系建设，聘请相关领域的技术专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家、政策专家、行业研究专家、知名企业家等，共同成立产业专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家咨询委员会，定期对产业集聚发展建设过程中的重大问题开展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研究，增强资源配置能力，加速成果转化。充分发挥企业创新主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体地位，鼓励企业向高成长、新模式、新业态转型。</w:t>
      </w:r>
    </w:p>
    <w:p w:rsidR="00D6780A" w:rsidRDefault="00673309">
      <w:pPr>
        <w:pStyle w:val="a3"/>
        <w:spacing w:before="31" w:line="321" w:lineRule="auto"/>
        <w:ind w:right="42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鼓励企业协同创新。</w:t>
      </w:r>
      <w:r>
        <w:rPr>
          <w:spacing w:val="-4"/>
          <w:w w:val="95"/>
          <w:lang w:eastAsia="zh-CN"/>
        </w:rPr>
        <w:t>结合产业特点和共性需求，鼓励制造型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企业与高校科研院所开展合作，进一步深化与中国科技大学、哈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尔滨工业大学、中科院上海光机所等高校院所合作，加快与安徽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footerReference w:type="default" r:id="rId17"/>
          <w:pgSz w:w="11910" w:h="16840"/>
          <w:pgMar w:top="1580" w:right="1100" w:bottom="1220" w:left="1420" w:header="0" w:footer="1035" w:gutter="0"/>
          <w:pgNumType w:start="4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78" w:firstLine="0"/>
        <w:rPr>
          <w:lang w:eastAsia="zh-CN"/>
        </w:rPr>
      </w:pPr>
      <w:r>
        <w:rPr>
          <w:spacing w:val="-4"/>
          <w:lang w:eastAsia="zh-CN"/>
        </w:rPr>
        <w:t>师范大学、安徽工程大学等本地多所院校协同培养专业技术人才，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推进构建联动创新生态体系。鼓励制造型企业与供应链上游企业</w:t>
      </w:r>
      <w:r>
        <w:rPr>
          <w:w w:val="99"/>
          <w:lang w:eastAsia="zh-CN"/>
        </w:rPr>
        <w:t xml:space="preserve"> </w:t>
      </w:r>
      <w:r>
        <w:rPr>
          <w:spacing w:val="-15"/>
          <w:lang w:eastAsia="zh-CN"/>
        </w:rPr>
        <w:t>协同创新，加强全产业链技术攻关，推动产业</w:t>
      </w:r>
      <w:r>
        <w:rPr>
          <w:spacing w:val="-15"/>
          <w:lang w:eastAsia="zh-CN"/>
        </w:rPr>
        <w:t>“</w:t>
      </w:r>
      <w:r>
        <w:rPr>
          <w:spacing w:val="-15"/>
          <w:lang w:eastAsia="zh-CN"/>
        </w:rPr>
        <w:t>应用技术</w:t>
      </w:r>
      <w:r>
        <w:rPr>
          <w:spacing w:val="-15"/>
          <w:lang w:eastAsia="zh-CN"/>
        </w:rPr>
        <w:t>”</w:t>
      </w:r>
      <w:r>
        <w:rPr>
          <w:spacing w:val="-15"/>
          <w:lang w:eastAsia="zh-CN"/>
        </w:rPr>
        <w:t>与</w:t>
      </w:r>
      <w:r>
        <w:rPr>
          <w:spacing w:val="-15"/>
          <w:lang w:eastAsia="zh-CN"/>
        </w:rPr>
        <w:t>“</w:t>
      </w:r>
      <w:r>
        <w:rPr>
          <w:spacing w:val="-15"/>
          <w:lang w:eastAsia="zh-CN"/>
        </w:rPr>
        <w:t>平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台技术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开发，建立持续稳定的合作关系。聚焦产业发展和科技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企业成长全过程，大力支持大中小企业和各类主体融通创新。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优化企业</w:t>
      </w:r>
      <w:r>
        <w:rPr>
          <w:rFonts w:ascii="楷体" w:eastAsia="楷体" w:hAnsi="楷体" w:cs="楷体"/>
          <w:b/>
          <w:bCs/>
          <w:spacing w:val="-4"/>
          <w:lang w:eastAsia="zh-CN"/>
        </w:rPr>
        <w:t>创新梯队。</w:t>
      </w:r>
      <w:r>
        <w:rPr>
          <w:spacing w:val="-4"/>
          <w:lang w:eastAsia="zh-CN"/>
        </w:rPr>
        <w:t>创新科技信贷产品和服务，健全科研仪</w:t>
      </w:r>
      <w:r>
        <w:rPr>
          <w:w w:val="99"/>
          <w:lang w:eastAsia="zh-CN"/>
        </w:rPr>
        <w:t xml:space="preserve"> </w:t>
      </w:r>
      <w:r>
        <w:rPr>
          <w:spacing w:val="-15"/>
          <w:lang w:eastAsia="zh-CN"/>
        </w:rPr>
        <w:t>器、科技信息开放制度，支持中小微科技型企业创新发展。以</w:t>
      </w:r>
      <w:r>
        <w:rPr>
          <w:spacing w:val="-15"/>
          <w:lang w:eastAsia="zh-CN"/>
        </w:rPr>
        <w:t>“</w:t>
      </w:r>
      <w:r>
        <w:rPr>
          <w:spacing w:val="-15"/>
          <w:lang w:eastAsia="zh-CN"/>
        </w:rPr>
        <w:t>硬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科技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为未来战略关键点，大力推动数字技术、智能技术在高新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技术企业的创新应用与跨界融合。加快打造一批集研发设计、创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新转化、场景营造、社区服务、人文生态等为一体的科创基地。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围绕技术创新、品牌建设、拓展市场等方面，壮大奇瑞汽车、美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的厨卫、楚江新材等龙头企业。通过梯度培育和引导扶持，择优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选择科技创新能力强、产品特色鲜明、成长潜力大的中小微企业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予以重点扶持，培育一批主营业务突出、竞争力强、成长性好的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“</w:t>
      </w:r>
      <w:r>
        <w:rPr>
          <w:lang w:eastAsia="zh-CN"/>
        </w:rPr>
        <w:t>专精特新</w:t>
      </w:r>
      <w:r>
        <w:rPr>
          <w:lang w:eastAsia="zh-CN"/>
        </w:rPr>
        <w:t>”</w:t>
      </w:r>
      <w:r>
        <w:rPr>
          <w:lang w:eastAsia="zh-CN"/>
        </w:rPr>
        <w:t>、</w:t>
      </w:r>
      <w:r>
        <w:rPr>
          <w:lang w:eastAsia="zh-CN"/>
        </w:rPr>
        <w:t>“</w:t>
      </w:r>
      <w:r>
        <w:rPr>
          <w:lang w:eastAsia="zh-CN"/>
        </w:rPr>
        <w:t>隐形冠军</w:t>
      </w:r>
      <w:r>
        <w:rPr>
          <w:lang w:eastAsia="zh-CN"/>
        </w:rPr>
        <w:t>”</w:t>
      </w:r>
      <w:r>
        <w:rPr>
          <w:lang w:eastAsia="zh-CN"/>
        </w:rPr>
        <w:t>企业。</w:t>
      </w:r>
    </w:p>
    <w:p w:rsidR="00D6780A" w:rsidRDefault="00D6780A">
      <w:pPr>
        <w:spacing w:before="1"/>
        <w:rPr>
          <w:rFonts w:ascii="仿宋" w:eastAsia="仿宋" w:hAnsi="仿宋" w:cs="仿宋"/>
          <w:sz w:val="33"/>
          <w:szCs w:val="33"/>
          <w:lang w:eastAsia="zh-CN"/>
        </w:rPr>
      </w:pPr>
    </w:p>
    <w:p w:rsidR="00D6780A" w:rsidRDefault="00673309">
      <w:pPr>
        <w:pStyle w:val="a3"/>
        <w:ind w:left="751" w:right="78" w:firstLine="660"/>
        <w:rPr>
          <w:rFonts w:ascii="黑体" w:eastAsia="黑体" w:hAnsi="黑体" w:cs="黑体"/>
          <w:lang w:eastAsia="zh-CN"/>
        </w:rPr>
      </w:pPr>
      <w:bookmarkStart w:id="50" w:name="第二节_推动“双创基地”与全域孵化相结合"/>
      <w:bookmarkStart w:id="51" w:name="_bookmark25"/>
      <w:bookmarkEnd w:id="50"/>
      <w:bookmarkEnd w:id="51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推动</w:t>
      </w:r>
      <w:r>
        <w:rPr>
          <w:rFonts w:ascii="黑体" w:eastAsia="黑体" w:hAnsi="黑体" w:cs="黑体"/>
          <w:lang w:eastAsia="zh-CN"/>
        </w:rPr>
        <w:t>“</w:t>
      </w:r>
      <w:r>
        <w:rPr>
          <w:rFonts w:ascii="黑体" w:eastAsia="黑体" w:hAnsi="黑体" w:cs="黑体"/>
          <w:lang w:eastAsia="zh-CN"/>
        </w:rPr>
        <w:t>双创基地</w:t>
      </w:r>
      <w:r>
        <w:rPr>
          <w:rFonts w:ascii="黑体" w:eastAsia="黑体" w:hAnsi="黑体" w:cs="黑体"/>
          <w:lang w:eastAsia="zh-CN"/>
        </w:rPr>
        <w:t>”</w:t>
      </w:r>
      <w:r>
        <w:rPr>
          <w:rFonts w:ascii="黑体" w:eastAsia="黑体" w:hAnsi="黑体" w:cs="黑体"/>
          <w:lang w:eastAsia="zh-CN"/>
        </w:rPr>
        <w:t>与全域孵化相结合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spacing w:before="283" w:line="340" w:lineRule="auto"/>
        <w:ind w:left="111" w:right="426" w:firstLine="640"/>
        <w:jc w:val="both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-5"/>
          <w:sz w:val="32"/>
          <w:szCs w:val="32"/>
          <w:lang w:eastAsia="zh-CN"/>
        </w:rPr>
        <w:t>优化双创载体服务业态。</w:t>
      </w:r>
      <w:r>
        <w:rPr>
          <w:rFonts w:ascii="仿宋" w:eastAsia="仿宋" w:hAnsi="仿宋" w:cs="仿宋"/>
          <w:spacing w:val="-5"/>
          <w:sz w:val="30"/>
          <w:szCs w:val="30"/>
          <w:lang w:eastAsia="zh-CN"/>
        </w:rPr>
        <w:t>建设一批国家级、省级众创空间和孵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化器，着力构建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“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技术赋能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+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全程孵化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+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投资驱动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+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市场链接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”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的全新</w:t>
      </w:r>
      <w:r>
        <w:rPr>
          <w:rFonts w:ascii="仿宋" w:eastAsia="仿宋" w:hAnsi="仿宋" w:cs="仿宋"/>
          <w:spacing w:val="-127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孵化体系。围绕项目引进、政策咨询服务、活动策划执行、空间运</w:t>
      </w:r>
      <w:r>
        <w:rPr>
          <w:rFonts w:ascii="仿宋" w:eastAsia="仿宋" w:hAnsi="仿宋" w:cs="仿宋"/>
          <w:spacing w:val="-146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营、项目跟踪辅导、服务资源对接等创业孵化人员核心技能板块，</w:t>
      </w:r>
      <w:r>
        <w:rPr>
          <w:rFonts w:ascii="仿宋" w:eastAsia="仿宋" w:hAnsi="仿宋" w:cs="仿宋"/>
          <w:spacing w:val="-143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提升载体运营内核，充分调动双创主体积极性，大力发展新技术、</w:t>
      </w:r>
    </w:p>
    <w:p w:rsidR="00D6780A" w:rsidRDefault="00D6780A">
      <w:pPr>
        <w:spacing w:line="340" w:lineRule="auto"/>
        <w:jc w:val="both"/>
        <w:rPr>
          <w:rFonts w:ascii="仿宋" w:eastAsia="仿宋" w:hAnsi="仿宋" w:cs="仿宋"/>
          <w:sz w:val="30"/>
          <w:szCs w:val="30"/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5"/>
        <w:rPr>
          <w:rFonts w:ascii="仿宋" w:eastAsia="仿宋" w:hAnsi="仿宋" w:cs="仿宋"/>
          <w:sz w:val="16"/>
          <w:szCs w:val="16"/>
          <w:lang w:eastAsia="zh-CN"/>
        </w:rPr>
      </w:pPr>
    </w:p>
    <w:p w:rsidR="00D6780A" w:rsidRDefault="00673309">
      <w:pPr>
        <w:spacing w:before="7" w:line="343" w:lineRule="auto"/>
        <w:ind w:left="111" w:right="78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新产品、新业态、新模式。支持国家级科技企业孵化器规模化、专</w:t>
      </w:r>
      <w:r>
        <w:rPr>
          <w:rFonts w:ascii="仿宋" w:eastAsia="仿宋" w:hAnsi="仿宋" w:cs="仿宋"/>
          <w:spacing w:val="-145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业化、品牌化发展，争创综合性分行业国家产业创新中心。</w:t>
      </w:r>
    </w:p>
    <w:p w:rsidR="00D6780A" w:rsidRDefault="00673309">
      <w:pPr>
        <w:spacing w:before="14" w:line="340" w:lineRule="auto"/>
        <w:ind w:left="111" w:right="275" w:firstLine="640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w w:val="95"/>
          <w:sz w:val="32"/>
          <w:szCs w:val="32"/>
          <w:lang w:eastAsia="zh-CN"/>
        </w:rPr>
        <w:t>营造园区全域孵化浓厚氛围。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围绕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“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全域孵化区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”</w:t>
      </w:r>
      <w:r>
        <w:rPr>
          <w:rFonts w:ascii="仿宋" w:eastAsia="仿宋" w:hAnsi="仿宋" w:cs="仿宋"/>
          <w:w w:val="95"/>
          <w:sz w:val="30"/>
          <w:szCs w:val="30"/>
          <w:lang w:eastAsia="zh-CN"/>
        </w:rPr>
        <w:t>建设理念，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打造集创业项目研发、教育、实践、服务和高校科研成果转化等多</w:t>
      </w:r>
      <w:r>
        <w:rPr>
          <w:rFonts w:ascii="仿宋" w:eastAsia="仿宋" w:hAnsi="仿宋" w:cs="仿宋"/>
          <w:spacing w:val="-143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项功能为一体的全能型孵化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“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引擎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”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。大力实施创新创业创客创意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“</w:t>
      </w:r>
      <w:r>
        <w:rPr>
          <w:rFonts w:ascii="仿宋" w:eastAsia="仿宋" w:hAnsi="仿宋" w:cs="仿宋"/>
          <w:spacing w:val="-15"/>
          <w:sz w:val="30"/>
          <w:szCs w:val="30"/>
          <w:lang w:eastAsia="zh-CN"/>
        </w:rPr>
        <w:t>四</w:t>
      </w:r>
      <w:r>
        <w:rPr>
          <w:rFonts w:ascii="仿宋" w:eastAsia="仿宋" w:hAnsi="仿宋" w:cs="仿宋"/>
          <w:spacing w:val="-141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创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”</w:t>
      </w:r>
      <w:r>
        <w:rPr>
          <w:rFonts w:ascii="仿宋" w:eastAsia="仿宋" w:hAnsi="仿宋" w:cs="仿宋"/>
          <w:spacing w:val="-1"/>
          <w:sz w:val="30"/>
          <w:szCs w:val="30"/>
          <w:lang w:eastAsia="zh-CN"/>
        </w:rPr>
        <w:t>活动，积极搭建新型人才载体引智聚才。积极建设创业加油站、</w:t>
      </w:r>
      <w:r>
        <w:rPr>
          <w:rFonts w:ascii="仿宋" w:eastAsia="仿宋" w:hAnsi="仿宋" w:cs="仿宋"/>
          <w:spacing w:val="-12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0"/>
          <w:szCs w:val="30"/>
          <w:lang w:eastAsia="zh-CN"/>
        </w:rPr>
        <w:t>创业微管家、创业互助社等形式多样的孵化平台，提供创业者小额</w:t>
      </w:r>
      <w:r>
        <w:rPr>
          <w:rFonts w:ascii="仿宋" w:eastAsia="仿宋" w:hAnsi="仿宋" w:cs="仿宋"/>
          <w:spacing w:val="-143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担保贷款、创业带动就业岗位和社保补贴等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“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组合套餐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”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，带动中小</w:t>
      </w:r>
      <w:r>
        <w:rPr>
          <w:rFonts w:ascii="仿宋" w:eastAsia="仿宋" w:hAnsi="仿宋" w:cs="仿宋"/>
          <w:spacing w:val="-128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微创业者发展壮大。邀请成功企业家、行业领军人才担任创业导师，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定期对初创企业进行培训指导，提升创业服务供给水平。</w:t>
      </w:r>
    </w:p>
    <w:p w:rsidR="00D6780A" w:rsidRDefault="00D6780A">
      <w:pPr>
        <w:spacing w:before="3"/>
        <w:rPr>
          <w:rFonts w:ascii="仿宋" w:eastAsia="仿宋" w:hAnsi="仿宋" w:cs="仿宋"/>
          <w:sz w:val="44"/>
          <w:szCs w:val="44"/>
          <w:lang w:eastAsia="zh-CN"/>
        </w:rPr>
      </w:pPr>
    </w:p>
    <w:p w:rsidR="00D6780A" w:rsidRDefault="00673309">
      <w:pPr>
        <w:pStyle w:val="a3"/>
        <w:ind w:left="2372" w:right="78" w:firstLine="0"/>
        <w:rPr>
          <w:rFonts w:ascii="黑体" w:eastAsia="黑体" w:hAnsi="黑体" w:cs="黑体"/>
          <w:lang w:eastAsia="zh-CN"/>
        </w:rPr>
      </w:pPr>
      <w:bookmarkStart w:id="52" w:name="第三节_构建科技创新发展平台"/>
      <w:bookmarkStart w:id="53" w:name="_bookmark26"/>
      <w:bookmarkEnd w:id="52"/>
      <w:bookmarkEnd w:id="53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构建科技创新发展平台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建立产业技术创新平台。</w:t>
      </w:r>
      <w:r>
        <w:rPr>
          <w:spacing w:val="-4"/>
          <w:lang w:eastAsia="zh-CN"/>
        </w:rPr>
        <w:t>积极创建产业创新中心、技术创新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中心、制造业创新中心，结合</w:t>
      </w:r>
      <w:r>
        <w:rPr>
          <w:lang w:eastAsia="zh-CN"/>
        </w:rPr>
        <w:t>“3+5”</w:t>
      </w:r>
      <w:r>
        <w:rPr>
          <w:lang w:eastAsia="zh-CN"/>
        </w:rPr>
        <w:t>产业现状与发展需求，建</w:t>
      </w:r>
      <w:r>
        <w:rPr>
          <w:spacing w:val="-135"/>
          <w:lang w:eastAsia="zh-CN"/>
        </w:rPr>
        <w:t xml:space="preserve"> </w:t>
      </w:r>
      <w:r>
        <w:rPr>
          <w:spacing w:val="-4"/>
          <w:lang w:eastAsia="zh-CN"/>
        </w:rPr>
        <w:t>设发展产业关键共性技术的研发应用基地。以产业创新需求为导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向，针对行业、领域发展中的重大关键性、基础性问题，以研发</w:t>
      </w:r>
      <w:r>
        <w:rPr>
          <w:w w:val="99"/>
          <w:lang w:eastAsia="zh-CN"/>
        </w:rPr>
        <w:t xml:space="preserve"> </w:t>
      </w:r>
      <w:r>
        <w:rPr>
          <w:spacing w:val="-9"/>
          <w:lang w:eastAsia="zh-CN"/>
        </w:rPr>
        <w:t>突破关键技术推动传统产业技术升级；支持企业作为市场、需求、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投资和管理主体，联合高校开展全链条技术创新；推动现有的科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技资源开放共享平台、重点实验室、工程技术研究中心等科技研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发服务平台深度开放</w:t>
      </w:r>
      <w:r>
        <w:rPr>
          <w:spacing w:val="-4"/>
          <w:lang w:eastAsia="zh-CN"/>
        </w:rPr>
        <w:t>共享，提升产业整体竞争力和持续创新能力。</w:t>
      </w:r>
    </w:p>
    <w:p w:rsidR="00D6780A" w:rsidRDefault="00673309">
      <w:pPr>
        <w:spacing w:before="31" w:line="321" w:lineRule="auto"/>
        <w:ind w:left="111" w:right="78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sz w:val="32"/>
          <w:szCs w:val="32"/>
          <w:lang w:eastAsia="zh-CN"/>
        </w:rPr>
        <w:t>完善科技成果转化服务平台。</w:t>
      </w:r>
      <w:r>
        <w:rPr>
          <w:rFonts w:ascii="仿宋" w:eastAsia="仿宋" w:hAnsi="仿宋" w:cs="仿宋"/>
          <w:spacing w:val="-4"/>
          <w:w w:val="95"/>
          <w:sz w:val="32"/>
          <w:szCs w:val="32"/>
          <w:lang w:eastAsia="zh-CN"/>
        </w:rPr>
        <w:t>积极参与长三角科技创新共同</w:t>
      </w:r>
      <w:r>
        <w:rPr>
          <w:rFonts w:ascii="仿宋" w:eastAsia="仿宋" w:hAnsi="仿宋" w:cs="仿宋"/>
          <w:w w:val="9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w w:val="95"/>
          <w:sz w:val="32"/>
          <w:szCs w:val="32"/>
          <w:lang w:eastAsia="zh-CN"/>
        </w:rPr>
        <w:t>体建设，加快构建完善面向上海张江、合肥综合性国家科学中心</w:t>
      </w:r>
    </w:p>
    <w:p w:rsidR="00D6780A" w:rsidRDefault="00D6780A">
      <w:pPr>
        <w:spacing w:line="321" w:lineRule="auto"/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left="251" w:firstLine="0"/>
        <w:rPr>
          <w:lang w:eastAsia="zh-CN"/>
        </w:rPr>
      </w:pPr>
      <w:r>
        <w:rPr>
          <w:spacing w:val="-4"/>
          <w:lang w:eastAsia="zh-CN"/>
        </w:rPr>
        <w:t>的成果转化交易平台。积极对接安徽创新馆，利用好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政产学研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用金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六位一体的科技大市场功能，争取更多科技成果转移转化。</w:t>
      </w:r>
      <w:r>
        <w:rPr>
          <w:spacing w:val="-1"/>
          <w:w w:val="95"/>
          <w:lang w:eastAsia="zh-CN"/>
        </w:rPr>
        <w:t xml:space="preserve"> </w:t>
      </w:r>
      <w:r>
        <w:rPr>
          <w:lang w:eastAsia="zh-CN"/>
        </w:rPr>
        <w:t>加快发展以科技经济、信息咨询等为内容的科技服务产业集群，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引进培育知名科技服务机构为经开区中小企业提供创业辅导、工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业设计、流程再造、智能生产等服务。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673309">
      <w:pPr>
        <w:pStyle w:val="a3"/>
        <w:spacing w:before="237"/>
        <w:ind w:left="2833" w:firstLine="0"/>
        <w:rPr>
          <w:rFonts w:ascii="黑体" w:eastAsia="黑体" w:hAnsi="黑体" w:cs="黑体"/>
          <w:lang w:eastAsia="zh-CN"/>
        </w:rPr>
      </w:pPr>
      <w:bookmarkStart w:id="54" w:name="第四节_聚集优质人才资源"/>
      <w:bookmarkStart w:id="55" w:name="_bookmark27"/>
      <w:bookmarkEnd w:id="54"/>
      <w:bookmarkEnd w:id="55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聚集优质人才资源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left="251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以优惠政策激励人才。</w:t>
      </w:r>
      <w:r>
        <w:rPr>
          <w:spacing w:val="-4"/>
          <w:lang w:eastAsia="zh-CN"/>
        </w:rPr>
        <w:t>设立高级人才发展专项资金，出台覆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盖各层次人才的引进办法，加快科技领军人才及科技创新团队、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科技特派员及青年科技人才的培养和引进。对各层次人才在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五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险一金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、租房、购房、购车、子女教育等方面实施差异化的资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金补贴。深化人才发展体制改革，充分发挥用人主体在育才、引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才、用才等方面的主导作用，释放人才活力。实施创新服务专项，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服务众创空间、科技企业孵化器建设。</w:t>
      </w:r>
    </w:p>
    <w:p w:rsidR="00D6780A" w:rsidRDefault="00673309">
      <w:pPr>
        <w:pStyle w:val="a3"/>
        <w:spacing w:before="31" w:line="321" w:lineRule="auto"/>
        <w:ind w:left="104" w:right="120" w:firstLine="638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以开放视野招揽人才。</w:t>
      </w:r>
      <w:r>
        <w:rPr>
          <w:spacing w:val="-5"/>
          <w:w w:val="95"/>
          <w:lang w:eastAsia="zh-CN"/>
        </w:rPr>
        <w:t>与国内外知名院校、科研机构加强战略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合作，设立人才引进工作站，探索建立海外人才供求对接机制，制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定海外高层次人才引进目录，及时发布海外人才需求信息。加强与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海外华人协会、商会、留学生组织等的联系，拓宽对外沟通交流网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络，有针对性地引进一批海外高层次人才。继续深化校企合作，通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过项目承包、兼职指导和技术入股等多种形式，柔性引进产业发展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急需的技术领军人才和复合型人才，解决重大项目建设专业技能人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才需求。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260" w:bottom="1220" w:left="128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以贴心服务聚集人才。</w:t>
      </w:r>
      <w:r>
        <w:rPr>
          <w:spacing w:val="-4"/>
          <w:lang w:eastAsia="zh-CN"/>
        </w:rPr>
        <w:t>搭建人才绿色通道，放开放宽落户条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件，对落户经开区的人才优先支持。加快相关部门之间信息共享，</w:t>
      </w:r>
      <w:r>
        <w:rPr>
          <w:spacing w:val="-1"/>
          <w:w w:val="95"/>
          <w:lang w:eastAsia="zh-CN"/>
        </w:rPr>
        <w:t xml:space="preserve"> </w:t>
      </w:r>
      <w:r>
        <w:rPr>
          <w:spacing w:val="-4"/>
          <w:lang w:eastAsia="zh-CN"/>
        </w:rPr>
        <w:t>切实简化人才落户程序。支持人才发展创业，积极提供</w:t>
      </w:r>
      <w:r>
        <w:rPr>
          <w:spacing w:val="-4"/>
          <w:lang w:eastAsia="zh-CN"/>
        </w:rPr>
        <w:t>普惠性的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公共服务，进一步提升人才获得感和归属感，真正构筑产业聚集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能力。采取项目资助、特别津贴、全方位生活保障等措施并举，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政企联手，确保高端人才引进落户。</w:t>
      </w:r>
    </w:p>
    <w:p w:rsidR="00D6780A" w:rsidRDefault="00673309">
      <w:pPr>
        <w:pStyle w:val="a3"/>
        <w:spacing w:before="31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lang w:eastAsia="zh-CN"/>
        </w:rPr>
        <w:t>以良好环境吸引人才。</w:t>
      </w:r>
      <w:r>
        <w:rPr>
          <w:spacing w:val="-5"/>
          <w:lang w:eastAsia="zh-CN"/>
        </w:rPr>
        <w:t>突出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高精尖缺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导向，加大战略人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才、科技领军人才、青年科技人才培养力度，支持发展新型联合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培养基地。支持企业建设人才公寓，在职业资格认可、医疗保障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等方面提供便利。深化科技成果使用权、处置权、收益权改革，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开展赋予科研人员职位科技成果所有权试点，激励人才更好发挥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作用。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rPr>
          <w:b w:val="0"/>
          <w:bCs w:val="0"/>
          <w:lang w:eastAsia="zh-CN"/>
        </w:rPr>
      </w:pPr>
      <w:bookmarkStart w:id="56" w:name="第六章_优化布局社会事业_提升宜居水平_"/>
      <w:bookmarkStart w:id="57" w:name="_bookmark28"/>
      <w:bookmarkEnd w:id="56"/>
      <w:bookmarkEnd w:id="57"/>
      <w:r>
        <w:rPr>
          <w:lang w:eastAsia="zh-CN"/>
        </w:rPr>
        <w:t>第六章</w:t>
      </w:r>
      <w:r>
        <w:rPr>
          <w:lang w:eastAsia="zh-CN"/>
        </w:rPr>
        <w:t xml:space="preserve"> </w:t>
      </w:r>
      <w:r>
        <w:rPr>
          <w:lang w:eastAsia="zh-CN"/>
        </w:rPr>
        <w:t>优化布局社会事业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提升宜居水平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spacing w:val="-4"/>
          <w:lang w:eastAsia="zh-CN"/>
        </w:rPr>
        <w:t>以不断增强人民群众获得感、幸福感、安全感为总体指导思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想，提高学前教育普惠性和优质率，推动义务教育优质均衡发展，</w:t>
      </w:r>
      <w:r>
        <w:rPr>
          <w:spacing w:val="-1"/>
          <w:w w:val="95"/>
          <w:lang w:eastAsia="zh-CN"/>
        </w:rPr>
        <w:t xml:space="preserve"> </w:t>
      </w:r>
      <w:r>
        <w:rPr>
          <w:lang w:eastAsia="zh-CN"/>
        </w:rPr>
        <w:t>推动文化体育事业有序发展，促进全区医疗卫生水平大幅提升，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构建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机构</w:t>
      </w:r>
      <w:r>
        <w:rPr>
          <w:spacing w:val="-4"/>
          <w:lang w:eastAsia="zh-CN"/>
        </w:rPr>
        <w:t>+</w:t>
      </w:r>
      <w:r>
        <w:rPr>
          <w:spacing w:val="-4"/>
          <w:lang w:eastAsia="zh-CN"/>
        </w:rPr>
        <w:t>社区</w:t>
      </w:r>
      <w:r>
        <w:rPr>
          <w:spacing w:val="-4"/>
          <w:lang w:eastAsia="zh-CN"/>
        </w:rPr>
        <w:t>+</w:t>
      </w:r>
      <w:r>
        <w:rPr>
          <w:spacing w:val="-4"/>
          <w:lang w:eastAsia="zh-CN"/>
        </w:rPr>
        <w:t>居家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多元化、多层次养老服务体系，增添各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项社会事业发展新动力、开创社会事业发展新局面。</w:t>
      </w:r>
    </w:p>
    <w:p w:rsidR="00D6780A" w:rsidRDefault="00D6780A">
      <w:pPr>
        <w:spacing w:before="2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052" w:firstLine="0"/>
        <w:rPr>
          <w:rFonts w:ascii="黑体" w:eastAsia="黑体" w:hAnsi="黑体" w:cs="黑体"/>
          <w:lang w:eastAsia="zh-CN"/>
        </w:rPr>
      </w:pPr>
      <w:bookmarkStart w:id="58" w:name="第一节_推进园区教育优质均衡发展"/>
      <w:bookmarkStart w:id="59" w:name="_bookmark29"/>
      <w:bookmarkEnd w:id="58"/>
      <w:bookmarkEnd w:id="59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推进园区教育优质均衡发展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right="27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提高学前教育普惠性和优质率</w:t>
      </w:r>
      <w:r>
        <w:rPr>
          <w:rFonts w:ascii="楷体" w:eastAsia="楷体" w:hAnsi="楷体" w:cs="楷体"/>
          <w:spacing w:val="-4"/>
          <w:w w:val="95"/>
          <w:lang w:eastAsia="zh-CN"/>
        </w:rPr>
        <w:t>。</w:t>
      </w:r>
      <w:r>
        <w:rPr>
          <w:spacing w:val="-4"/>
          <w:w w:val="95"/>
          <w:lang w:eastAsia="zh-CN"/>
        </w:rPr>
        <w:t>加快学前教育资源布点、建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设，创新办园模式提高学前教育普惠率，扩大新建公办幼儿园或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公建民营普惠性幼儿园，以及委托办园模式，进而加大公办和普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惠性幼儿园建设，增强学前教育的公益普惠性。支持安师大幼儿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教育集团等优质资源托管园区公办园，提高公办幼儿园的教学质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量。提升保教队伍素质：建立保教队伍培训机制，建立健全师德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师风建设及考核机制，全面提升保教水平；实行办园质量督导评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估，建立完善学前教育第三方评估机制。到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lang w:eastAsia="zh-CN"/>
        </w:rPr>
        <w:t>年，经开区实</w:t>
      </w:r>
    </w:p>
    <w:p w:rsidR="00D6780A" w:rsidRDefault="00673309">
      <w:pPr>
        <w:pStyle w:val="a3"/>
        <w:spacing w:line="312" w:lineRule="auto"/>
        <w:ind w:right="271" w:firstLine="0"/>
        <w:jc w:val="both"/>
        <w:rPr>
          <w:lang w:eastAsia="zh-CN"/>
        </w:rPr>
      </w:pPr>
      <w:r>
        <w:rPr>
          <w:lang w:eastAsia="zh-CN"/>
        </w:rPr>
        <w:t>现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lang w:eastAsia="zh-CN"/>
        </w:rPr>
        <w:t>所公办幼儿园和适量民办园的学前教育规模，学前教育毛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入园率、普惠性幼儿园覆盖率、公办园在幼儿园占比等指标均位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于全省前列。</w:t>
      </w:r>
    </w:p>
    <w:p w:rsidR="00D6780A" w:rsidRDefault="00673309">
      <w:pPr>
        <w:spacing w:before="47"/>
        <w:ind w:left="75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-3"/>
          <w:sz w:val="32"/>
          <w:szCs w:val="32"/>
          <w:lang w:eastAsia="zh-CN"/>
        </w:rPr>
        <w:t>推动集团化办学。</w:t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>坚持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“</w:t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>因</w:t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>地制宜、量质并举</w:t>
      </w:r>
      <w:r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>”</w:t>
      </w:r>
      <w:r>
        <w:rPr>
          <w:rFonts w:ascii="仿宋" w:eastAsia="仿宋" w:hAnsi="仿宋" w:cs="仿宋"/>
          <w:spacing w:val="-3"/>
          <w:sz w:val="32"/>
          <w:szCs w:val="32"/>
          <w:lang w:eastAsia="zh-CN"/>
        </w:rPr>
        <w:t>的原则，推动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19" w:lineRule="auto"/>
        <w:ind w:right="229" w:firstLine="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集团化办学的研究与指导，循序渐进地扩大义务教育阶段学校集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团覆盖范围。以银湖初级中学为龙头，引进省内外优质教育资源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合作办学，成立区域内初级中学教育集团；依托安徽师范大学教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育集团，深化现有小学合作办学模式，借助其优质教育资源，提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升区内小学教学质量。筹设天门小学教育集团，争取配套政策支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持，做大做优天门小学教育集团。到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年，经开区义务教育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规模取得较大幅度提升，能较好地满足园区教育需求；扩大义务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教育优质教育资源覆盖面，实现名校集团化全面覆盖，义务教育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学校标准化建设全部达标。</w:t>
      </w:r>
    </w:p>
    <w:p w:rsidR="00D6780A" w:rsidRDefault="00673309">
      <w:pPr>
        <w:pStyle w:val="a3"/>
        <w:spacing w:before="35" w:line="312" w:lineRule="auto"/>
        <w:ind w:right="2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加强对外合作。</w:t>
      </w:r>
      <w:r>
        <w:rPr>
          <w:spacing w:val="-4"/>
          <w:w w:val="95"/>
          <w:lang w:eastAsia="zh-CN"/>
        </w:rPr>
        <w:t>抓住长三角教育一体化发展契机，推动经开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区幼儿园、中小学和教育机构与长三角区域优质学校和教育机构</w:t>
      </w:r>
      <w:r>
        <w:rPr>
          <w:spacing w:val="132"/>
          <w:w w:val="95"/>
          <w:lang w:eastAsia="zh-CN"/>
        </w:rPr>
        <w:t xml:space="preserve"> </w:t>
      </w:r>
      <w:r>
        <w:rPr>
          <w:lang w:eastAsia="zh-CN"/>
        </w:rPr>
        <w:t>的合作交流，在教师队伍建设、开展师生交流互访、建设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未来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学校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和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智慧教育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、全面实施素质教育、建设研学基地等方面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进行深度合作。</w:t>
      </w:r>
    </w:p>
    <w:p w:rsidR="00D6780A" w:rsidRDefault="00673309">
      <w:pPr>
        <w:pStyle w:val="a3"/>
        <w:spacing w:before="44" w:line="314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lang w:eastAsia="zh-CN"/>
        </w:rPr>
        <w:t>建设智慧学校。</w:t>
      </w:r>
      <w:r>
        <w:rPr>
          <w:spacing w:val="-5"/>
          <w:lang w:eastAsia="zh-CN"/>
        </w:rPr>
        <w:t>制定智慧学校建设规划，分阶段分步骤实施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智慧学校建设；以推进智慧教学、智慧学习、智慧管理、智慧生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活、智慧文化为主要内容，以人才队伍和基础环境建设为支撑，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构建</w:t>
      </w:r>
      <w:r>
        <w:rPr>
          <w:rFonts w:ascii="Times New Roman" w:eastAsia="Times New Roman" w:hAnsi="Times New Roman" w:cs="Times New Roman"/>
          <w:lang w:eastAsia="zh-CN"/>
        </w:rPr>
        <w:t xml:space="preserve">“5 </w:t>
      </w:r>
      <w:r>
        <w:rPr>
          <w:lang w:eastAsia="zh-CN"/>
        </w:rPr>
        <w:t>项</w:t>
      </w:r>
      <w:r>
        <w:rPr>
          <w:lang w:eastAsia="zh-CN"/>
        </w:rPr>
        <w:t>基本功能</w:t>
      </w:r>
      <w:r>
        <w:rPr>
          <w:rFonts w:ascii="Times New Roman" w:eastAsia="Times New Roman" w:hAnsi="Times New Roman" w:cs="Times New Roman"/>
          <w:lang w:eastAsia="zh-CN"/>
        </w:rPr>
        <w:t>+2</w:t>
      </w:r>
      <w:r>
        <w:rPr>
          <w:rFonts w:ascii="Times New Roman" w:eastAsia="Times New Roman" w:hAnsi="Times New Roman" w:cs="Times New Roman"/>
          <w:spacing w:val="-11"/>
          <w:lang w:eastAsia="zh-CN"/>
        </w:rPr>
        <w:t xml:space="preserve"> </w:t>
      </w:r>
      <w:r>
        <w:rPr>
          <w:spacing w:val="-5"/>
          <w:lang w:eastAsia="zh-CN"/>
        </w:rPr>
        <w:t>项支撑条件</w:t>
      </w:r>
      <w:r>
        <w:rPr>
          <w:rFonts w:ascii="Times New Roman" w:eastAsia="Times New Roman" w:hAnsi="Times New Roman" w:cs="Times New Roman"/>
          <w:spacing w:val="-5"/>
          <w:lang w:eastAsia="zh-CN"/>
        </w:rPr>
        <w:t>”</w:t>
      </w:r>
      <w:r>
        <w:rPr>
          <w:spacing w:val="-5"/>
          <w:lang w:eastAsia="zh-CN"/>
        </w:rPr>
        <w:t>的智慧学校结构，推动信息技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术在德智体美劳等方面全方位应用，形成以学习者为中心的个性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化智慧学校生态体系。到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年，有条件的中小学基本建成智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慧学校。</w:t>
      </w:r>
    </w:p>
    <w:p w:rsidR="00D6780A" w:rsidRDefault="00D6780A">
      <w:pPr>
        <w:spacing w:line="314" w:lineRule="auto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left="751" w:firstLine="130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bookmarkStart w:id="60" w:name="第二节推进文化体育事业有序发展"/>
      <w:bookmarkStart w:id="61" w:name="_bookmark30"/>
      <w:bookmarkEnd w:id="60"/>
      <w:bookmarkEnd w:id="61"/>
      <w:r>
        <w:rPr>
          <w:rFonts w:ascii="黑体" w:eastAsia="黑体" w:hAnsi="黑体" w:cs="黑体"/>
          <w:lang w:eastAsia="zh-CN"/>
        </w:rPr>
        <w:t>推进文化体育事业有序发展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8"/>
        <w:rPr>
          <w:rFonts w:ascii="黑体" w:eastAsia="黑体" w:hAnsi="黑体" w:cs="黑体"/>
          <w:sz w:val="26"/>
          <w:szCs w:val="26"/>
          <w:lang w:eastAsia="zh-CN"/>
        </w:rPr>
      </w:pPr>
    </w:p>
    <w:p w:rsidR="00D6780A" w:rsidRDefault="00673309">
      <w:pPr>
        <w:pStyle w:val="a3"/>
        <w:spacing w:line="316" w:lineRule="auto"/>
        <w:rPr>
          <w:lang w:eastAsia="zh-CN"/>
        </w:rPr>
      </w:pPr>
      <w:r>
        <w:rPr>
          <w:rFonts w:ascii="楷体" w:eastAsia="楷体" w:hAnsi="楷体" w:cs="楷体"/>
          <w:b/>
          <w:bCs/>
          <w:color w:val="333333"/>
          <w:spacing w:val="-5"/>
          <w:lang w:eastAsia="zh-CN"/>
        </w:rPr>
        <w:t>打造社区教育中心和社区教育数字化学习平台。</w:t>
      </w:r>
      <w:r>
        <w:rPr>
          <w:color w:val="333333"/>
          <w:spacing w:val="-5"/>
          <w:lang w:eastAsia="zh-CN"/>
        </w:rPr>
        <w:t>进一步增设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社区教育中心，</w:t>
      </w:r>
      <w:r>
        <w:rPr>
          <w:lang w:eastAsia="zh-CN"/>
        </w:rPr>
        <w:t>充分</w:t>
      </w:r>
      <w:r>
        <w:rPr>
          <w:color w:val="333333"/>
          <w:lang w:eastAsia="zh-CN"/>
        </w:rPr>
        <w:t>整合各类社会教育资源</w:t>
      </w:r>
      <w:r>
        <w:rPr>
          <w:lang w:eastAsia="zh-CN"/>
        </w:rPr>
        <w:t>，推进公共文化馆、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图书馆、爱国主义教育基地、学校教育资源等向社区开放，</w:t>
      </w:r>
      <w:r>
        <w:rPr>
          <w:color w:val="333333"/>
          <w:spacing w:val="-4"/>
          <w:lang w:eastAsia="zh-CN"/>
        </w:rPr>
        <w:t>打造</w:t>
      </w:r>
      <w:r>
        <w:rPr>
          <w:color w:val="333333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zh-CN"/>
        </w:rPr>
        <w:t>30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 xml:space="preserve"> </w:t>
      </w:r>
      <w:r>
        <w:rPr>
          <w:color w:val="333333"/>
          <w:lang w:eastAsia="zh-CN"/>
        </w:rPr>
        <w:t>分钟市民学习圈，为居民学习提供更加便利的场所；建设社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区教育数字化学习平台，</w:t>
      </w:r>
      <w:r>
        <w:rPr>
          <w:spacing w:val="-4"/>
          <w:lang w:eastAsia="zh-CN"/>
        </w:rPr>
        <w:t>运用信息化手段，创新学习模式，加快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建设公共数字化教育资源库，</w:t>
      </w:r>
      <w:r>
        <w:rPr>
          <w:color w:val="333333"/>
          <w:spacing w:val="-4"/>
          <w:lang w:eastAsia="zh-CN"/>
        </w:rPr>
        <w:t>建设线上社区教育平台，</w:t>
      </w:r>
      <w:r>
        <w:rPr>
          <w:spacing w:val="-4"/>
          <w:lang w:eastAsia="zh-CN"/>
        </w:rPr>
        <w:t>为社区居</w:t>
      </w:r>
      <w:r>
        <w:rPr>
          <w:w w:val="99"/>
          <w:lang w:eastAsia="zh-CN"/>
        </w:rPr>
        <w:t xml:space="preserve"> </w:t>
      </w:r>
      <w:r>
        <w:rPr>
          <w:spacing w:val="-10"/>
          <w:lang w:eastAsia="zh-CN"/>
        </w:rPr>
        <w:t>民提供道德、法律、健康、科普等多样化、便捷化线上教育资源，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营造良好的网上教育环境。到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年，</w:t>
      </w:r>
      <w:r>
        <w:rPr>
          <w:color w:val="333333"/>
          <w:lang w:eastAsia="zh-CN"/>
        </w:rPr>
        <w:t>社区教育的内容更加丰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富、形式更加多样，社区教育参与率取得较大幅度的提升。</w:t>
      </w:r>
    </w:p>
    <w:p w:rsidR="00D6780A" w:rsidRDefault="00673309">
      <w:pPr>
        <w:pStyle w:val="a3"/>
        <w:spacing w:before="40" w:line="312" w:lineRule="auto"/>
        <w:ind w:right="135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建设公共体育设施。</w:t>
      </w:r>
      <w:r>
        <w:rPr>
          <w:color w:val="333333"/>
          <w:spacing w:val="-4"/>
          <w:lang w:eastAsia="zh-CN"/>
        </w:rPr>
        <w:t>按照建设一个体育场、一个体育馆、一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个游泳馆、一个全民健身中心、一个体育公园的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“</w:t>
      </w:r>
      <w:r>
        <w:rPr>
          <w:color w:val="333333"/>
          <w:spacing w:val="-3"/>
          <w:lang w:eastAsia="zh-CN"/>
        </w:rPr>
        <w:t>五个一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”</w:t>
      </w:r>
      <w:r>
        <w:rPr>
          <w:color w:val="333333"/>
          <w:spacing w:val="-3"/>
          <w:lang w:eastAsia="zh-CN"/>
        </w:rPr>
        <w:t>基本要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求，加强对体育馆、游泳馆、足球场、篮球场的建设和改造。按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照街道级一个小型室内全民健身中心、一个室外全民健身广场、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一个多功能球类运动场或笼式足球场的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“</w:t>
      </w:r>
      <w:r>
        <w:rPr>
          <w:color w:val="333333"/>
          <w:spacing w:val="-3"/>
          <w:lang w:eastAsia="zh-CN"/>
        </w:rPr>
        <w:t>三个一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”</w:t>
      </w:r>
      <w:r>
        <w:rPr>
          <w:color w:val="333333"/>
          <w:spacing w:val="-3"/>
          <w:lang w:eastAsia="zh-CN"/>
        </w:rPr>
        <w:t>工程要求，加强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街道公共体育设施建设和升级改造。统筹园区绿道、公园广场、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15"/>
          <w:lang w:eastAsia="zh-CN"/>
        </w:rPr>
        <w:t>新建社区等健身设施建设，完善园区公共健身设施网络，打造</w:t>
      </w:r>
      <w:r>
        <w:rPr>
          <w:color w:val="333333"/>
          <w:spacing w:val="-15"/>
          <w:lang w:eastAsia="zh-CN"/>
        </w:rPr>
        <w:t>“</w:t>
      </w:r>
      <w:r>
        <w:rPr>
          <w:rFonts w:ascii="Times New Roman" w:eastAsia="Times New Roman" w:hAnsi="Times New Roman" w:cs="Times New Roman"/>
          <w:color w:val="333333"/>
          <w:spacing w:val="-15"/>
          <w:lang w:eastAsia="zh-CN"/>
        </w:rPr>
        <w:t>15</w:t>
      </w:r>
      <w:r>
        <w:rPr>
          <w:rFonts w:ascii="Times New Roman" w:eastAsia="Times New Roman" w:hAnsi="Times New Roman" w:cs="Times New Roman"/>
          <w:color w:val="333333"/>
          <w:w w:val="99"/>
          <w:lang w:eastAsia="zh-CN"/>
        </w:rPr>
        <w:t xml:space="preserve"> </w:t>
      </w:r>
      <w:r>
        <w:rPr>
          <w:color w:val="333333"/>
          <w:spacing w:val="-9"/>
          <w:w w:val="95"/>
          <w:lang w:eastAsia="zh-CN"/>
        </w:rPr>
        <w:t>分钟健身圈</w:t>
      </w:r>
      <w:r>
        <w:rPr>
          <w:color w:val="333333"/>
          <w:spacing w:val="-9"/>
          <w:w w:val="95"/>
          <w:lang w:eastAsia="zh-CN"/>
        </w:rPr>
        <w:t>”</w:t>
      </w:r>
      <w:r>
        <w:rPr>
          <w:color w:val="333333"/>
          <w:spacing w:val="-9"/>
          <w:w w:val="95"/>
          <w:lang w:eastAsia="zh-CN"/>
        </w:rPr>
        <w:t>。持续推动公共体育场馆向社会免费或低收费开放</w:t>
      </w:r>
      <w:r>
        <w:rPr>
          <w:color w:val="282828"/>
          <w:spacing w:val="-9"/>
          <w:w w:val="95"/>
          <w:sz w:val="29"/>
          <w:szCs w:val="29"/>
          <w:lang w:eastAsia="zh-CN"/>
        </w:rPr>
        <w:t>。</w:t>
      </w:r>
      <w:r>
        <w:rPr>
          <w:color w:val="282828"/>
          <w:spacing w:val="-9"/>
          <w:w w:val="95"/>
          <w:sz w:val="29"/>
          <w:szCs w:val="29"/>
          <w:lang w:eastAsia="zh-CN"/>
        </w:rPr>
        <w:t xml:space="preserve">  </w:t>
      </w:r>
      <w:r>
        <w:rPr>
          <w:color w:val="282828"/>
          <w:spacing w:val="56"/>
          <w:w w:val="95"/>
          <w:sz w:val="29"/>
          <w:szCs w:val="29"/>
          <w:lang w:eastAsia="zh-CN"/>
        </w:rPr>
        <w:t xml:space="preserve"> </w:t>
      </w:r>
      <w:r>
        <w:rPr>
          <w:color w:val="333333"/>
          <w:lang w:eastAsia="zh-CN"/>
        </w:rPr>
        <w:t>到</w:t>
      </w:r>
      <w:r>
        <w:rPr>
          <w:color w:val="333333"/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zh-CN"/>
        </w:rPr>
        <w:t>2025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 xml:space="preserve"> </w:t>
      </w:r>
      <w:r>
        <w:rPr>
          <w:color w:val="333333"/>
          <w:lang w:eastAsia="zh-CN"/>
        </w:rPr>
        <w:t>年，实现全区人均体育场地面积较大幅度的增加，全区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所有社区基本建成</w:t>
      </w:r>
      <w:r>
        <w:rPr>
          <w:rFonts w:ascii="Times New Roman" w:eastAsia="Times New Roman" w:hAnsi="Times New Roman" w:cs="Times New Roman"/>
          <w:color w:val="333333"/>
          <w:lang w:eastAsia="zh-CN"/>
        </w:rPr>
        <w:t>“15</w:t>
      </w:r>
      <w:r>
        <w:rPr>
          <w:rFonts w:ascii="Times New Roman" w:eastAsia="Times New Roman" w:hAnsi="Times New Roman" w:cs="Times New Roman"/>
          <w:color w:val="333333"/>
          <w:spacing w:val="-9"/>
          <w:lang w:eastAsia="zh-CN"/>
        </w:rPr>
        <w:t xml:space="preserve"> </w:t>
      </w:r>
      <w:r>
        <w:rPr>
          <w:color w:val="333333"/>
          <w:lang w:eastAsia="zh-CN"/>
        </w:rPr>
        <w:t>分钟健身圈</w:t>
      </w:r>
      <w:r>
        <w:rPr>
          <w:rFonts w:ascii="Times New Roman" w:eastAsia="Times New Roman" w:hAnsi="Times New Roman" w:cs="Times New Roman"/>
          <w:color w:val="333333"/>
          <w:lang w:eastAsia="zh-CN"/>
        </w:rPr>
        <w:t>”</w:t>
      </w:r>
      <w:r>
        <w:rPr>
          <w:color w:val="333333"/>
          <w:lang w:eastAsia="zh-CN"/>
        </w:rPr>
        <w:t>。</w:t>
      </w:r>
    </w:p>
    <w:p w:rsidR="00D6780A" w:rsidRDefault="00673309">
      <w:pPr>
        <w:pStyle w:val="a3"/>
        <w:spacing w:before="10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开展特色全民健身活动。</w:t>
      </w:r>
      <w:r>
        <w:rPr>
          <w:color w:val="333333"/>
          <w:spacing w:val="-5"/>
          <w:w w:val="95"/>
          <w:lang w:eastAsia="zh-CN"/>
        </w:rPr>
        <w:t>强化政府引导，打造具有特色的全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w w:val="95"/>
          <w:lang w:eastAsia="zh-CN"/>
        </w:rPr>
        <w:t>民健身品牌活动，持续扩大全民健身日、全民健身运动会等全民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429" w:firstLine="0"/>
        <w:jc w:val="both"/>
        <w:rPr>
          <w:lang w:eastAsia="zh-CN"/>
        </w:rPr>
      </w:pPr>
      <w:r>
        <w:rPr>
          <w:color w:val="333333"/>
          <w:spacing w:val="-4"/>
          <w:w w:val="95"/>
          <w:lang w:eastAsia="zh-CN"/>
        </w:rPr>
        <w:t>健身品牌活动的社会影响力。广泛开展群众性体育赛事，提升居</w:t>
      </w:r>
      <w:r>
        <w:rPr>
          <w:color w:val="333333"/>
          <w:spacing w:val="133"/>
          <w:w w:val="95"/>
          <w:lang w:eastAsia="zh-CN"/>
        </w:rPr>
        <w:t xml:space="preserve"> </w:t>
      </w:r>
      <w:r>
        <w:rPr>
          <w:color w:val="333333"/>
          <w:spacing w:val="-4"/>
          <w:w w:val="95"/>
          <w:lang w:eastAsia="zh-CN"/>
        </w:rPr>
        <w:t>民体育项目参与率。培养社会体育指导员，促进每个居民至少掌</w:t>
      </w:r>
      <w:r>
        <w:rPr>
          <w:color w:val="333333"/>
          <w:spacing w:val="-4"/>
          <w:w w:val="95"/>
          <w:lang w:eastAsia="zh-CN"/>
        </w:rPr>
        <w:t xml:space="preserve"> </w:t>
      </w:r>
      <w:r>
        <w:rPr>
          <w:color w:val="333333"/>
          <w:spacing w:val="133"/>
          <w:w w:val="95"/>
          <w:lang w:eastAsia="zh-CN"/>
        </w:rPr>
        <w:t xml:space="preserve"> </w:t>
      </w:r>
      <w:r>
        <w:rPr>
          <w:color w:val="333333"/>
          <w:lang w:eastAsia="zh-CN"/>
        </w:rPr>
        <w:t>握</w:t>
      </w:r>
      <w:r>
        <w:rPr>
          <w:color w:val="333333"/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zh-CN"/>
        </w:rPr>
        <w:t>1-2</w:t>
      </w:r>
      <w:r>
        <w:rPr>
          <w:rFonts w:ascii="Times New Roman" w:eastAsia="Times New Roman" w:hAnsi="Times New Roman" w:cs="Times New Roman"/>
          <w:color w:val="333333"/>
          <w:spacing w:val="-8"/>
          <w:lang w:eastAsia="zh-CN"/>
        </w:rPr>
        <w:t xml:space="preserve"> </w:t>
      </w:r>
      <w:r>
        <w:rPr>
          <w:color w:val="333333"/>
          <w:lang w:eastAsia="zh-CN"/>
        </w:rPr>
        <w:t>项体育健身技能，提高经常锻炼的体育人口。</w:t>
      </w:r>
    </w:p>
    <w:p w:rsidR="00D6780A" w:rsidRDefault="00D6780A">
      <w:pPr>
        <w:spacing w:before="8"/>
        <w:rPr>
          <w:rFonts w:ascii="仿宋" w:eastAsia="仿宋" w:hAnsi="仿宋" w:cs="仿宋"/>
          <w:sz w:val="42"/>
          <w:szCs w:val="42"/>
          <w:lang w:eastAsia="zh-CN"/>
        </w:rPr>
      </w:pPr>
    </w:p>
    <w:p w:rsidR="00D6780A" w:rsidRDefault="00673309">
      <w:pPr>
        <w:pStyle w:val="a3"/>
        <w:ind w:left="1733" w:right="78" w:firstLine="0"/>
        <w:rPr>
          <w:rFonts w:ascii="黑体" w:eastAsia="黑体" w:hAnsi="黑体" w:cs="黑体"/>
          <w:lang w:eastAsia="zh-CN"/>
        </w:rPr>
      </w:pPr>
      <w:bookmarkStart w:id="62" w:name="第三节_全力打造优质医疗卫生服务体系"/>
      <w:bookmarkStart w:id="63" w:name="_bookmark31"/>
      <w:bookmarkEnd w:id="62"/>
      <w:bookmarkEnd w:id="63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10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全力打造优质医疗卫生服务体系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16" w:lineRule="auto"/>
        <w:ind w:right="4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lang w:eastAsia="zh-CN"/>
        </w:rPr>
        <w:t>加强综合性医院建设。</w:t>
      </w:r>
      <w:r>
        <w:rPr>
          <w:spacing w:val="-5"/>
          <w:lang w:eastAsia="zh-CN"/>
        </w:rPr>
        <w:t>建设城北三甲医院，成为一所集临床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医疗、卫生急救、教学科研、公共防疫于一体的现代化综合性医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院，拥有床位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1000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 </w:t>
      </w:r>
      <w:r>
        <w:rPr>
          <w:lang w:eastAsia="zh-CN"/>
        </w:rPr>
        <w:t>张；联合芜湖市卫健委联合建设芜湖市第六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人民医院，将其打造成集综合诊疗和职业病专科诊疗为一体的综</w:t>
      </w:r>
      <w:r>
        <w:rPr>
          <w:spacing w:val="132"/>
          <w:w w:val="95"/>
          <w:lang w:eastAsia="zh-CN"/>
        </w:rPr>
        <w:t xml:space="preserve"> </w:t>
      </w:r>
      <w:r>
        <w:rPr>
          <w:lang w:eastAsia="zh-CN"/>
        </w:rPr>
        <w:t>合型医院，进一步提升六院的医疗服务水平。</w:t>
      </w:r>
    </w:p>
    <w:p w:rsidR="00D6780A" w:rsidRDefault="00673309">
      <w:pPr>
        <w:pStyle w:val="a3"/>
        <w:spacing w:before="38" w:line="321" w:lineRule="auto"/>
        <w:ind w:right="4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全面升级社区卫生服务中心。</w:t>
      </w:r>
      <w:r>
        <w:rPr>
          <w:spacing w:val="-4"/>
          <w:w w:val="95"/>
          <w:lang w:eastAsia="zh-CN"/>
        </w:rPr>
        <w:t>逐步实现社区卫生服务中心升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级为社区医院，恢复基本医疗，建设有特色的分级诊疗制度。建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设全民健康信息平台，大力推进家庭医生签约服务，提高家庭医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生服务签约率。</w:t>
      </w:r>
    </w:p>
    <w:p w:rsidR="00D6780A" w:rsidRDefault="00673309">
      <w:pPr>
        <w:pStyle w:val="a3"/>
        <w:spacing w:before="31" w:line="321" w:lineRule="auto"/>
        <w:ind w:right="4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建设防控一体的公共卫生服务体系。</w:t>
      </w:r>
      <w:r>
        <w:rPr>
          <w:spacing w:val="-4"/>
          <w:w w:val="95"/>
          <w:lang w:eastAsia="zh-CN"/>
        </w:rPr>
        <w:t>依托六院实验室和相关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设备，大力培养专业技术人才，力争到</w:t>
      </w:r>
      <w:r>
        <w:rPr>
          <w:spacing w:val="-84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85"/>
          <w:lang w:eastAsia="zh-CN"/>
        </w:rPr>
        <w:t xml:space="preserve"> </w:t>
      </w:r>
      <w:r>
        <w:rPr>
          <w:lang w:eastAsia="zh-CN"/>
        </w:rPr>
        <w:t>年完成基础设施建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设和人才培养，全面提高公共卫生预防与控制一体的专业技术力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量，以满足经开区突发公共卫生事件应急处置、突发疫情风险研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判和应对需要。</w:t>
      </w:r>
    </w:p>
    <w:p w:rsidR="00D6780A" w:rsidRDefault="00673309">
      <w:pPr>
        <w:pStyle w:val="a3"/>
        <w:spacing w:before="31" w:line="312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3"/>
          <w:lang w:eastAsia="zh-CN"/>
        </w:rPr>
        <w:t>加快推进</w:t>
      </w:r>
      <w:r>
        <w:rPr>
          <w:rFonts w:ascii="楷体" w:eastAsia="楷体" w:hAnsi="楷体" w:cs="楷体"/>
          <w:b/>
          <w:bCs/>
          <w:spacing w:val="-3"/>
          <w:lang w:eastAsia="zh-CN"/>
        </w:rPr>
        <w:t>“</w:t>
      </w:r>
      <w:r>
        <w:rPr>
          <w:rFonts w:ascii="楷体" w:eastAsia="楷体" w:hAnsi="楷体" w:cs="楷体"/>
          <w:b/>
          <w:bCs/>
          <w:spacing w:val="-3"/>
          <w:lang w:eastAsia="zh-CN"/>
        </w:rPr>
        <w:t>智联网医院</w:t>
      </w:r>
      <w:r>
        <w:rPr>
          <w:rFonts w:ascii="楷体" w:eastAsia="楷体" w:hAnsi="楷体" w:cs="楷体"/>
          <w:b/>
          <w:bCs/>
          <w:spacing w:val="-3"/>
          <w:lang w:eastAsia="zh-CN"/>
        </w:rPr>
        <w:t>”</w:t>
      </w:r>
      <w:r>
        <w:rPr>
          <w:rFonts w:ascii="楷体" w:eastAsia="楷体" w:hAnsi="楷体" w:cs="楷体"/>
          <w:b/>
          <w:bCs/>
          <w:spacing w:val="-3"/>
          <w:lang w:eastAsia="zh-CN"/>
        </w:rPr>
        <w:t>建设。</w:t>
      </w:r>
      <w:r>
        <w:rPr>
          <w:color w:val="333333"/>
          <w:spacing w:val="-3"/>
          <w:lang w:eastAsia="zh-CN"/>
        </w:rPr>
        <w:t>加快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“</w:t>
      </w:r>
      <w:r>
        <w:rPr>
          <w:color w:val="333333"/>
          <w:spacing w:val="-3"/>
          <w:lang w:eastAsia="zh-CN"/>
        </w:rPr>
        <w:t>智联网医院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”</w:t>
      </w:r>
      <w:r>
        <w:rPr>
          <w:color w:val="333333"/>
          <w:spacing w:val="-3"/>
          <w:lang w:eastAsia="zh-CN"/>
        </w:rPr>
        <w:t>建设，以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互联网、大数据为支撑，提升远程医疗服务能力，完成市一院与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基层医疗机构的资源共享和业务协同，打造人机协同的诊疗模式，</w:t>
      </w:r>
    </w:p>
    <w:p w:rsidR="00D6780A" w:rsidRDefault="00D6780A">
      <w:pPr>
        <w:spacing w:line="312" w:lineRule="auto"/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firstLine="0"/>
        <w:rPr>
          <w:lang w:eastAsia="zh-CN"/>
        </w:rPr>
      </w:pPr>
      <w:r>
        <w:rPr>
          <w:color w:val="333333"/>
          <w:lang w:eastAsia="zh-CN"/>
        </w:rPr>
        <w:t>提升基层医疗服务水平。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673309">
      <w:pPr>
        <w:pStyle w:val="a3"/>
        <w:spacing w:before="283"/>
        <w:ind w:left="1231" w:firstLine="0"/>
        <w:rPr>
          <w:rFonts w:ascii="黑体" w:eastAsia="黑体" w:hAnsi="黑体" w:cs="黑体"/>
          <w:lang w:eastAsia="zh-CN"/>
        </w:rPr>
      </w:pPr>
      <w:bookmarkStart w:id="64" w:name="第四节_构建“机构+社区+居家”养老服务体系"/>
      <w:bookmarkStart w:id="65" w:name="_bookmark32"/>
      <w:bookmarkEnd w:id="64"/>
      <w:bookmarkEnd w:id="65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构建</w:t>
      </w:r>
      <w:r>
        <w:rPr>
          <w:rFonts w:ascii="黑体" w:eastAsia="黑体" w:hAnsi="黑体" w:cs="黑体"/>
          <w:lang w:eastAsia="zh-CN"/>
        </w:rPr>
        <w:t>“</w:t>
      </w:r>
      <w:r>
        <w:rPr>
          <w:rFonts w:ascii="黑体" w:eastAsia="黑体" w:hAnsi="黑体" w:cs="黑体"/>
          <w:lang w:eastAsia="zh-CN"/>
        </w:rPr>
        <w:t>机构</w:t>
      </w:r>
      <w:r>
        <w:rPr>
          <w:rFonts w:ascii="Times New Roman" w:eastAsia="Times New Roman" w:hAnsi="Times New Roman" w:cs="Times New Roman"/>
          <w:lang w:eastAsia="zh-CN"/>
        </w:rPr>
        <w:t>+</w:t>
      </w:r>
      <w:r>
        <w:rPr>
          <w:rFonts w:ascii="黑体" w:eastAsia="黑体" w:hAnsi="黑体" w:cs="黑体"/>
          <w:lang w:eastAsia="zh-CN"/>
        </w:rPr>
        <w:t>社区</w:t>
      </w:r>
      <w:r>
        <w:rPr>
          <w:rFonts w:ascii="Times New Roman" w:eastAsia="Times New Roman" w:hAnsi="Times New Roman" w:cs="Times New Roman"/>
          <w:lang w:eastAsia="zh-CN"/>
        </w:rPr>
        <w:t>+</w:t>
      </w:r>
      <w:r>
        <w:rPr>
          <w:rFonts w:ascii="黑体" w:eastAsia="黑体" w:hAnsi="黑体" w:cs="黑体"/>
          <w:lang w:eastAsia="zh-CN"/>
        </w:rPr>
        <w:t>居家</w:t>
      </w:r>
      <w:r>
        <w:rPr>
          <w:rFonts w:ascii="黑体" w:eastAsia="黑体" w:hAnsi="黑体" w:cs="黑体"/>
          <w:lang w:eastAsia="zh-CN"/>
        </w:rPr>
        <w:t>”</w:t>
      </w:r>
      <w:r>
        <w:rPr>
          <w:rFonts w:ascii="黑体" w:eastAsia="黑体" w:hAnsi="黑体" w:cs="黑体"/>
          <w:lang w:eastAsia="zh-CN"/>
        </w:rPr>
        <w:t>养老服务体系</w:t>
      </w:r>
    </w:p>
    <w:p w:rsidR="00D6780A" w:rsidRDefault="00D6780A">
      <w:pPr>
        <w:rPr>
          <w:rFonts w:ascii="黑体" w:eastAsia="黑体" w:hAnsi="黑体" w:cs="黑体"/>
          <w:sz w:val="34"/>
          <w:szCs w:val="34"/>
          <w:lang w:eastAsia="zh-CN"/>
        </w:rPr>
      </w:pPr>
    </w:p>
    <w:p w:rsidR="00D6780A" w:rsidRDefault="00673309">
      <w:pPr>
        <w:pStyle w:val="a3"/>
        <w:spacing w:before="233" w:line="316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健全社会养老服务体系。</w:t>
      </w:r>
      <w:r>
        <w:rPr>
          <w:spacing w:val="-4"/>
          <w:lang w:eastAsia="zh-CN"/>
        </w:rPr>
        <w:t>加快建立与经济社会发展水平相协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调的社会养老服务体系，构建以居家养老为基础，社区养老为依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托，机构养老为支撑，资金保障与服务提供相匹配养老服务新格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局。力争实现全区社会福利机构的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公办民营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全覆盖。到</w:t>
      </w:r>
      <w:r>
        <w:rPr>
          <w:spacing w:val="-8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年，建成完善的</w:t>
      </w:r>
      <w:r>
        <w:rPr>
          <w:rFonts w:ascii="Times New Roman" w:eastAsia="Times New Roman" w:hAnsi="Times New Roman" w:cs="Times New Roman"/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机构</w:t>
      </w:r>
      <w:r>
        <w:rPr>
          <w:rFonts w:ascii="Times New Roman" w:eastAsia="Times New Roman" w:hAnsi="Times New Roman" w:cs="Times New Roman"/>
          <w:spacing w:val="-9"/>
          <w:w w:val="95"/>
          <w:lang w:eastAsia="zh-CN"/>
        </w:rPr>
        <w:t>+</w:t>
      </w:r>
      <w:r>
        <w:rPr>
          <w:spacing w:val="-9"/>
          <w:w w:val="95"/>
          <w:lang w:eastAsia="zh-CN"/>
        </w:rPr>
        <w:t>社区</w:t>
      </w:r>
      <w:r>
        <w:rPr>
          <w:rFonts w:ascii="Times New Roman" w:eastAsia="Times New Roman" w:hAnsi="Times New Roman" w:cs="Times New Roman"/>
          <w:spacing w:val="-9"/>
          <w:w w:val="95"/>
          <w:lang w:eastAsia="zh-CN"/>
        </w:rPr>
        <w:t>+</w:t>
      </w:r>
      <w:r>
        <w:rPr>
          <w:spacing w:val="-9"/>
          <w:w w:val="95"/>
          <w:lang w:eastAsia="zh-CN"/>
        </w:rPr>
        <w:t>居家</w:t>
      </w:r>
      <w:r>
        <w:rPr>
          <w:rFonts w:ascii="Times New Roman" w:eastAsia="Times New Roman" w:hAnsi="Times New Roman" w:cs="Times New Roman"/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多元化、多层次养老服务体系，</w:t>
      </w:r>
      <w:r>
        <w:rPr>
          <w:spacing w:val="12"/>
          <w:w w:val="95"/>
          <w:lang w:eastAsia="zh-CN"/>
        </w:rPr>
        <w:t xml:space="preserve"> </w:t>
      </w:r>
      <w:r>
        <w:rPr>
          <w:spacing w:val="-4"/>
          <w:lang w:eastAsia="zh-CN"/>
        </w:rPr>
        <w:t>大幅增加机构养老床位，实现社区养老服务中心全覆盖，扩大居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家养老服务对象，推进居家养老服务智慧化建设，提升居家养老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服务水平。</w:t>
      </w:r>
    </w:p>
    <w:p w:rsidR="00D6780A" w:rsidRDefault="00673309">
      <w:pPr>
        <w:pStyle w:val="a3"/>
        <w:spacing w:before="38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color w:val="333333"/>
          <w:spacing w:val="-4"/>
          <w:lang w:eastAsia="zh-CN"/>
        </w:rPr>
        <w:t>推进养老服务机构</w:t>
      </w:r>
      <w:r>
        <w:rPr>
          <w:rFonts w:ascii="楷体" w:eastAsia="楷体" w:hAnsi="楷体" w:cs="楷体"/>
          <w:b/>
          <w:bCs/>
          <w:color w:val="C00000"/>
          <w:spacing w:val="-4"/>
          <w:lang w:eastAsia="zh-CN"/>
        </w:rPr>
        <w:t>建设</w:t>
      </w:r>
      <w:r>
        <w:rPr>
          <w:rFonts w:ascii="楷体" w:eastAsia="楷体" w:hAnsi="楷体" w:cs="楷体"/>
          <w:b/>
          <w:bCs/>
          <w:color w:val="333333"/>
          <w:spacing w:val="-4"/>
          <w:lang w:eastAsia="zh-CN"/>
        </w:rPr>
        <w:t>。</w:t>
      </w:r>
      <w:r>
        <w:rPr>
          <w:spacing w:val="-4"/>
          <w:lang w:eastAsia="zh-CN"/>
        </w:rPr>
        <w:t>认真落实各项扶持政策积极引进国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内外资金，鼓励支持企事业单位、社会组织和个人，以独资、合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资、合作等形式兴办养老机构，推动形成以中低端、福利性养老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机构为主，高端养老机构为补充的多层次机构养老体系，满足居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民的多层次养老需求。理顺公办养老机构管理机制和运行机制，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积极引导社会力量参与或委托各类专业化服务团队负责运营管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理，推进公办养老机构管理方式创新，增强自身发展活力。</w:t>
      </w:r>
    </w:p>
    <w:p w:rsidR="00D6780A" w:rsidRDefault="00673309">
      <w:pPr>
        <w:pStyle w:val="a3"/>
        <w:spacing w:before="34" w:line="321" w:lineRule="auto"/>
        <w:ind w:right="11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color w:val="333333"/>
          <w:spacing w:val="-4"/>
          <w:lang w:eastAsia="zh-CN"/>
        </w:rPr>
        <w:t>加强社区养老中心</w:t>
      </w:r>
      <w:r>
        <w:rPr>
          <w:rFonts w:ascii="楷体" w:eastAsia="楷体" w:hAnsi="楷体" w:cs="楷体"/>
          <w:b/>
          <w:bCs/>
          <w:color w:val="C00000"/>
          <w:spacing w:val="-4"/>
          <w:lang w:eastAsia="zh-CN"/>
        </w:rPr>
        <w:t>建设。</w:t>
      </w:r>
      <w:r>
        <w:rPr>
          <w:spacing w:val="-4"/>
          <w:lang w:eastAsia="zh-CN"/>
        </w:rPr>
        <w:t>按照就近就便、小型多样、功能配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套的要求，结合社区综合服务设施建设，重点建设和改造一批社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区托老所、日间照料中心等社区养老服务中心，实现社区养老中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心全覆盖。加快养老服务信息化综合平台建设，通过市场化运营，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right="78" w:firstLine="0"/>
        <w:rPr>
          <w:lang w:eastAsia="zh-CN"/>
        </w:rPr>
      </w:pPr>
      <w:r>
        <w:rPr>
          <w:lang w:eastAsia="zh-CN"/>
        </w:rPr>
        <w:t>以购买服务的方式</w:t>
      </w:r>
      <w:r>
        <w:rPr>
          <w:lang w:eastAsia="zh-CN"/>
        </w:rPr>
        <w:t>进一步提升社区养老服务品质。</w:t>
      </w:r>
    </w:p>
    <w:p w:rsidR="00D6780A" w:rsidRDefault="00673309">
      <w:pPr>
        <w:pStyle w:val="a3"/>
        <w:spacing w:before="143" w:line="321" w:lineRule="auto"/>
        <w:ind w:right="4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加强养老服务行业监管。</w:t>
      </w:r>
      <w:r>
        <w:rPr>
          <w:spacing w:val="-5"/>
          <w:w w:val="95"/>
          <w:lang w:eastAsia="zh-CN"/>
        </w:rPr>
        <w:t>建立健全公开、平等、规范的养老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服务业准入、监管和退出机制及相关配套制度。健全财政补贴资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金的使用监督制度，提高资金使用效率；健全社会化养老服务评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估、评审制度，构建服务质量监控体系。加强行业指导和行业自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律，建立健全信息披露机制，增加市场透明度，促进养老服务市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场公平、自由竞争。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D6780A">
      <w:pPr>
        <w:spacing w:before="11"/>
        <w:rPr>
          <w:rFonts w:ascii="仿宋" w:eastAsia="仿宋" w:hAnsi="仿宋" w:cs="仿宋"/>
          <w:lang w:eastAsia="zh-CN"/>
        </w:rPr>
      </w:pPr>
    </w:p>
    <w:p w:rsidR="00D6780A" w:rsidRDefault="00673309">
      <w:pPr>
        <w:pStyle w:val="a3"/>
        <w:ind w:left="2693" w:right="78" w:firstLine="0"/>
        <w:rPr>
          <w:rFonts w:ascii="黑体" w:eastAsia="黑体" w:hAnsi="黑体" w:cs="黑体"/>
          <w:lang w:eastAsia="zh-CN"/>
        </w:rPr>
      </w:pPr>
      <w:bookmarkStart w:id="66" w:name="第五节_完善就业服务体系"/>
      <w:bookmarkStart w:id="67" w:name="_bookmark33"/>
      <w:bookmarkEnd w:id="66"/>
      <w:bookmarkEnd w:id="67"/>
      <w:r>
        <w:rPr>
          <w:rFonts w:ascii="黑体" w:eastAsia="黑体" w:hAnsi="黑体" w:cs="黑体"/>
          <w:lang w:eastAsia="zh-CN"/>
        </w:rPr>
        <w:t>第五节</w:t>
      </w:r>
      <w:r>
        <w:rPr>
          <w:rFonts w:ascii="黑体" w:eastAsia="黑体" w:hAnsi="黑体" w:cs="黑体"/>
          <w:spacing w:val="-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完善就业服务体系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5"/>
        <w:rPr>
          <w:rFonts w:ascii="黑体" w:eastAsia="黑体" w:hAnsi="黑体" w:cs="黑体"/>
          <w:sz w:val="31"/>
          <w:szCs w:val="31"/>
          <w:lang w:eastAsia="zh-CN"/>
        </w:rPr>
      </w:pPr>
    </w:p>
    <w:p w:rsidR="00D6780A" w:rsidRDefault="00673309">
      <w:pPr>
        <w:pStyle w:val="a3"/>
        <w:spacing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color w:val="333333"/>
          <w:lang w:eastAsia="zh-CN"/>
        </w:rPr>
        <w:t>打造</w:t>
      </w:r>
      <w:r>
        <w:rPr>
          <w:rFonts w:ascii="楷体" w:eastAsia="楷体" w:hAnsi="楷体" w:cs="楷体"/>
          <w:b/>
          <w:bCs/>
          <w:color w:val="333333"/>
          <w:lang w:eastAsia="zh-CN"/>
        </w:rPr>
        <w:t>“</w:t>
      </w:r>
      <w:r>
        <w:rPr>
          <w:rFonts w:ascii="楷体" w:eastAsia="楷体" w:hAnsi="楷体" w:cs="楷体"/>
          <w:b/>
          <w:bCs/>
          <w:color w:val="333333"/>
          <w:lang w:eastAsia="zh-CN"/>
        </w:rPr>
        <w:t>互联网</w:t>
      </w:r>
      <w:r>
        <w:rPr>
          <w:rFonts w:ascii="楷体" w:eastAsia="楷体" w:hAnsi="楷体" w:cs="楷体"/>
          <w:b/>
          <w:bCs/>
          <w:color w:val="333333"/>
          <w:lang w:eastAsia="zh-CN"/>
        </w:rPr>
        <w:t>+”</w:t>
      </w:r>
      <w:r>
        <w:rPr>
          <w:rFonts w:ascii="楷体" w:eastAsia="楷体" w:hAnsi="楷体" w:cs="楷体"/>
          <w:b/>
          <w:bCs/>
          <w:color w:val="333333"/>
          <w:lang w:eastAsia="zh-CN"/>
        </w:rPr>
        <w:t>就业服务平台</w:t>
      </w:r>
      <w:r>
        <w:rPr>
          <w:rFonts w:cs="仿宋"/>
          <w:b/>
          <w:bCs/>
          <w:color w:val="333333"/>
          <w:lang w:eastAsia="zh-CN"/>
        </w:rPr>
        <w:t>。</w:t>
      </w:r>
      <w:r>
        <w:rPr>
          <w:color w:val="333333"/>
          <w:lang w:eastAsia="zh-CN"/>
        </w:rPr>
        <w:t>积极探索构建</w:t>
      </w:r>
      <w:r>
        <w:rPr>
          <w:color w:val="333333"/>
          <w:lang w:eastAsia="zh-CN"/>
        </w:rPr>
        <w:t>“</w:t>
      </w:r>
      <w:r>
        <w:rPr>
          <w:color w:val="333333"/>
          <w:lang w:eastAsia="zh-CN"/>
        </w:rPr>
        <w:t>互联网</w:t>
      </w:r>
      <w:r>
        <w:rPr>
          <w:color w:val="333333"/>
          <w:lang w:eastAsia="zh-CN"/>
        </w:rPr>
        <w:t>+”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新模式，搭建就业网络服务平台，实现线上线下双办公，政务中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9"/>
          <w:lang w:eastAsia="zh-CN"/>
        </w:rPr>
        <w:t>心、人力资源市场、就业服务直通车三窗口同时接件的服务模式。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打造</w:t>
      </w:r>
      <w:r>
        <w:rPr>
          <w:color w:val="333333"/>
          <w:lang w:eastAsia="zh-CN"/>
        </w:rPr>
        <w:t>“</w:t>
      </w:r>
      <w:r>
        <w:rPr>
          <w:color w:val="333333"/>
          <w:lang w:eastAsia="zh-CN"/>
        </w:rPr>
        <w:t>互联网</w:t>
      </w:r>
      <w:r>
        <w:rPr>
          <w:color w:val="333333"/>
          <w:lang w:eastAsia="zh-CN"/>
        </w:rPr>
        <w:t>+</w:t>
      </w:r>
      <w:r>
        <w:rPr>
          <w:color w:val="333333"/>
          <w:lang w:eastAsia="zh-CN"/>
        </w:rPr>
        <w:t>就业</w:t>
      </w:r>
      <w:r>
        <w:rPr>
          <w:color w:val="333333"/>
          <w:lang w:eastAsia="zh-CN"/>
        </w:rPr>
        <w:t>”</w:t>
      </w:r>
      <w:r>
        <w:rPr>
          <w:color w:val="333333"/>
          <w:lang w:eastAsia="zh-CN"/>
        </w:rPr>
        <w:t>的网上人力资源市场、探索招聘会直播。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打造</w:t>
      </w:r>
      <w:r>
        <w:rPr>
          <w:color w:val="333333"/>
          <w:spacing w:val="-4"/>
          <w:lang w:eastAsia="zh-CN"/>
        </w:rPr>
        <w:t>“</w:t>
      </w:r>
      <w:r>
        <w:rPr>
          <w:color w:val="333333"/>
          <w:spacing w:val="-4"/>
          <w:lang w:eastAsia="zh-CN"/>
        </w:rPr>
        <w:t>互联网</w:t>
      </w:r>
      <w:r>
        <w:rPr>
          <w:color w:val="333333"/>
          <w:spacing w:val="-4"/>
          <w:lang w:eastAsia="zh-CN"/>
        </w:rPr>
        <w:t>+</w:t>
      </w:r>
      <w:r>
        <w:rPr>
          <w:color w:val="333333"/>
          <w:spacing w:val="-4"/>
          <w:lang w:eastAsia="zh-CN"/>
        </w:rPr>
        <w:t>培训</w:t>
      </w:r>
      <w:r>
        <w:rPr>
          <w:color w:val="333333"/>
          <w:spacing w:val="-4"/>
          <w:lang w:eastAsia="zh-CN"/>
        </w:rPr>
        <w:t>”,</w:t>
      </w:r>
      <w:r>
        <w:rPr>
          <w:color w:val="333333"/>
          <w:spacing w:val="-4"/>
          <w:lang w:eastAsia="zh-CN"/>
        </w:rPr>
        <w:t>建立适应求职者和企业需求的培训资源库，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打造在线培训品牌项目，推动求职者在线培训。</w:t>
      </w:r>
      <w:r>
        <w:rPr>
          <w:lang w:eastAsia="zh-CN"/>
        </w:rPr>
        <w:t>到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2025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年，建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成完善的</w:t>
      </w:r>
      <w:r>
        <w:rPr>
          <w:lang w:eastAsia="zh-CN"/>
        </w:rPr>
        <w:t>“</w:t>
      </w:r>
      <w:r>
        <w:rPr>
          <w:lang w:eastAsia="zh-CN"/>
        </w:rPr>
        <w:t>互联网</w:t>
      </w:r>
      <w:r>
        <w:rPr>
          <w:lang w:eastAsia="zh-CN"/>
        </w:rPr>
        <w:t>+”</w:t>
      </w:r>
      <w:r>
        <w:rPr>
          <w:lang w:eastAsia="zh-CN"/>
        </w:rPr>
        <w:t>就业服务体系，提供以求职者需求为导向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的，内容更加丰富、形式更加灵活的就业服务。</w:t>
      </w:r>
    </w:p>
    <w:p w:rsidR="00D6780A" w:rsidRDefault="00673309">
      <w:pPr>
        <w:pStyle w:val="a3"/>
        <w:spacing w:before="12" w:line="357" w:lineRule="auto"/>
        <w:ind w:right="313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color w:val="333333"/>
          <w:spacing w:val="-5"/>
          <w:lang w:eastAsia="zh-CN"/>
        </w:rPr>
        <w:t>完善人才供需对接机制，推进校企合作。</w:t>
      </w:r>
      <w:r>
        <w:rPr>
          <w:color w:val="333333"/>
          <w:spacing w:val="-5"/>
          <w:lang w:eastAsia="zh-CN"/>
        </w:rPr>
        <w:t>及时掌握和了解经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开区企业用工需求变化，了解企业技能人才和失业人员的培训需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求，实施定制化技能培训项目，开展需求高、实用性强、见效快</w:t>
      </w:r>
      <w:r>
        <w:rPr>
          <w:color w:val="333333"/>
          <w:w w:val="99"/>
          <w:lang w:eastAsia="zh-CN"/>
        </w:rPr>
        <w:t xml:space="preserve"> </w:t>
      </w:r>
      <w:r>
        <w:rPr>
          <w:color w:val="333333"/>
          <w:lang w:eastAsia="zh-CN"/>
        </w:rPr>
        <w:t>的失业人员再就业培训，有效提升就业帮扶的针对性和精准性。</w:t>
      </w:r>
    </w:p>
    <w:p w:rsidR="00D6780A" w:rsidRDefault="00D6780A">
      <w:pPr>
        <w:spacing w:line="357" w:lineRule="auto"/>
        <w:jc w:val="both"/>
        <w:rPr>
          <w:lang w:eastAsia="zh-CN"/>
        </w:rPr>
        <w:sectPr w:rsidR="00D6780A">
          <w:footerReference w:type="default" r:id="rId18"/>
          <w:pgSz w:w="11910" w:h="16840"/>
          <w:pgMar w:top="1580" w:right="1100" w:bottom="1220" w:left="1420" w:header="0" w:footer="1035" w:gutter="0"/>
          <w:pgNumType w:start="5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673309">
      <w:pPr>
        <w:pStyle w:val="a3"/>
        <w:spacing w:before="179" w:line="357" w:lineRule="auto"/>
        <w:ind w:left="131" w:right="269" w:firstLine="0"/>
        <w:jc w:val="both"/>
        <w:rPr>
          <w:lang w:eastAsia="zh-CN"/>
        </w:rPr>
      </w:pPr>
      <w:r>
        <w:rPr>
          <w:color w:val="333333"/>
          <w:spacing w:val="-4"/>
          <w:w w:val="95"/>
          <w:lang w:eastAsia="zh-CN"/>
        </w:rPr>
        <w:t>人社部门为经开区内企业和省内外高校牵线搭桥，畅通高校毕业</w:t>
      </w:r>
      <w:r>
        <w:rPr>
          <w:color w:val="333333"/>
          <w:spacing w:val="134"/>
          <w:w w:val="95"/>
          <w:lang w:eastAsia="zh-CN"/>
        </w:rPr>
        <w:t xml:space="preserve"> </w:t>
      </w:r>
      <w:r>
        <w:rPr>
          <w:color w:val="333333"/>
          <w:spacing w:val="-4"/>
          <w:w w:val="95"/>
          <w:lang w:eastAsia="zh-CN"/>
        </w:rPr>
        <w:t>生就业、培训、见习等双向交流机制，毕业季组织经开区企业积</w:t>
      </w:r>
      <w:r>
        <w:rPr>
          <w:color w:val="333333"/>
          <w:spacing w:val="131"/>
          <w:w w:val="95"/>
          <w:lang w:eastAsia="zh-CN"/>
        </w:rPr>
        <w:t xml:space="preserve"> </w:t>
      </w:r>
      <w:r>
        <w:rPr>
          <w:color w:val="333333"/>
          <w:spacing w:val="-4"/>
          <w:w w:val="95"/>
          <w:lang w:eastAsia="zh-CN"/>
        </w:rPr>
        <w:t>级参加省内外各高校的校园招聘会，吸引高校毕业生来经开区就</w:t>
      </w:r>
      <w:r>
        <w:rPr>
          <w:color w:val="333333"/>
          <w:spacing w:val="134"/>
          <w:w w:val="95"/>
          <w:lang w:eastAsia="zh-CN"/>
        </w:rPr>
        <w:t xml:space="preserve"> </w:t>
      </w:r>
      <w:r>
        <w:rPr>
          <w:color w:val="333333"/>
          <w:lang w:eastAsia="zh-CN"/>
        </w:rPr>
        <w:t>业。</w:t>
      </w:r>
    </w:p>
    <w:p w:rsidR="00D6780A" w:rsidRDefault="00D6780A">
      <w:pPr>
        <w:pStyle w:val="a3"/>
        <w:spacing w:before="67" w:line="321" w:lineRule="auto"/>
        <w:ind w:left="131" w:right="110"/>
        <w:rPr>
          <w:lang w:eastAsia="zh-CN"/>
        </w:rPr>
      </w:pPr>
      <w:r>
        <w:pict>
          <v:group id="_x0000_s1026" style="position:absolute;left:0;text-align:left;margin-left:75.75pt;margin-top:279.4pt;width:443.2pt;height:154.55pt;z-index:-44080;mso-position-horizontal-relative:page" coordorigin="1515,5588" coordsize="8864,3091">
            <v:group id="_x0000_s1039" style="position:absolute;left:1528;top:5601;width:8839;height:565" coordorigin="1528,5601" coordsize="8839,565">
              <v:shape id="_x0000_s1040" style="position:absolute;left:1528;top:5601;width:8839;height:565" coordorigin="1528,5601" coordsize="8839,565" path="m1528,5601r8839,l10367,6166r-8839,l1528,5601xe" fillcolor="#9cc2e4" stroked="f">
                <v:path arrowok="t"/>
              </v:shape>
            </v:group>
            <v:group id="_x0000_s1037" style="position:absolute;left:1520;top:5597;width:8854;height:2" coordorigin="1520,5597" coordsize="8854,2">
              <v:shape id="_x0000_s1038" style="position:absolute;left:1520;top:5597;width:8854;height:2" coordorigin="1520,5597" coordsize="8854,0" path="m1520,5597r8854,e" filled="f" strokeweight=".48pt">
                <v:path arrowok="t"/>
              </v:shape>
            </v:group>
            <v:group id="_x0000_s1035" style="position:absolute;left:1520;top:6167;width:8854;height:2" coordorigin="1520,6167" coordsize="8854,2">
              <v:shape id="_x0000_s1036" style="position:absolute;left:1520;top:6167;width:8854;height:2" coordorigin="1520,6167" coordsize="8854,0" path="m1520,6167r8854,e" filled="f" strokeweight=".48pt">
                <v:path arrowok="t"/>
              </v:shape>
            </v:group>
            <v:group id="_x0000_s1033" style="position:absolute;left:1520;top:8673;width:8854;height:2" coordorigin="1520,8673" coordsize="8854,2">
              <v:shape id="_x0000_s1034" style="position:absolute;left:1520;top:8673;width:8854;height:2" coordorigin="1520,8673" coordsize="8854,0" path="m1520,8673r8854,e" filled="f" strokeweight=".48pt">
                <v:path arrowok="t"/>
              </v:shape>
            </v:group>
            <v:group id="_x0000_s1031" style="position:absolute;left:1525;top:5593;width:2;height:3076" coordorigin="1525,5593" coordsize="2,3076">
              <v:shape id="_x0000_s1032" style="position:absolute;left:1525;top:5593;width:2;height:3076" coordorigin="1525,5593" coordsize="0,3076" path="m1525,5593r,3076e" filled="f" strokeweight=".48pt">
                <v:path arrowok="t"/>
              </v:shape>
            </v:group>
            <v:group id="_x0000_s1027" style="position:absolute;left:10369;top:5593;width:2;height:3076" coordorigin="10369,5593" coordsize="2,3076">
              <v:shape id="_x0000_s1030" style="position:absolute;left:10369;top:5593;width:2;height:3076" coordorigin="10369,5593" coordsize="0,3076" path="m10369,5593r,3076e" filled="f" strokeweight=".48pt">
                <v:path arrowok="t"/>
              </v:shape>
              <v:shape id="_x0000_s1029" type="#_x0000_t202" style="position:absolute;left:1525;top:5597;width:8844;height:570" filled="f" stroked="f">
                <v:textbox inset="0,0,0,0">
                  <w:txbxContent>
                    <w:p w:rsidR="00D6780A" w:rsidRDefault="00673309">
                      <w:pPr>
                        <w:spacing w:before="127"/>
                        <w:ind w:left="2775"/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专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栏</w:t>
                      </w:r>
                      <w:r>
                        <w:rPr>
                          <w:rFonts w:ascii="黑体" w:eastAsia="黑体" w:hAnsi="黑体" w:cs="黑体"/>
                          <w:spacing w:val="-71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spacing w:val="-2"/>
                          <w:sz w:val="28"/>
                          <w:szCs w:val="28"/>
                          <w:lang w:eastAsia="zh-CN"/>
                        </w:rPr>
                        <w:t>6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：社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会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事业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8"/>
                          <w:szCs w:val="28"/>
                          <w:lang w:eastAsia="zh-CN"/>
                        </w:rPr>
                        <w:t>发</w:t>
                      </w:r>
                      <w:r>
                        <w:rPr>
                          <w:rFonts w:ascii="黑体" w:eastAsia="黑体" w:hAnsi="黑体" w:cs="黑体"/>
                          <w:spacing w:val="-1"/>
                          <w:sz w:val="28"/>
                          <w:szCs w:val="28"/>
                          <w:lang w:eastAsia="zh-CN"/>
                        </w:rPr>
                        <w:t>展项</w:t>
                      </w:r>
                      <w:r>
                        <w:rPr>
                          <w:rFonts w:ascii="黑体" w:eastAsia="黑体" w:hAnsi="黑体" w:cs="黑体"/>
                          <w:sz w:val="28"/>
                          <w:szCs w:val="28"/>
                          <w:lang w:eastAsia="zh-CN"/>
                        </w:rPr>
                        <w:t>目</w:t>
                      </w:r>
                    </w:p>
                  </w:txbxContent>
                </v:textbox>
              </v:shape>
              <v:shape id="_x0000_s1028" type="#_x0000_t202" style="position:absolute;left:1525;top:6167;width:8844;height:2506" filled="f" stroked="f">
                <v:textbox inset="0,0,0,0">
                  <w:txbxContent>
                    <w:p w:rsidR="00D6780A" w:rsidRDefault="00673309">
                      <w:pPr>
                        <w:spacing w:line="280" w:lineRule="exact"/>
                        <w:ind w:left="106" w:firstLine="480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中小学校集团化发展项目：</w:t>
                      </w: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  <w:t>成立天门小学教育集团；以银湖初级中学为龙头，</w:t>
                      </w:r>
                    </w:p>
                    <w:p w:rsidR="00D6780A" w:rsidRDefault="00673309">
                      <w:pPr>
                        <w:spacing w:line="312" w:lineRule="exact"/>
                        <w:ind w:left="106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  <w:t>成立初级中学教育集团。</w:t>
                      </w:r>
                    </w:p>
                    <w:p w:rsidR="00D6780A" w:rsidRDefault="00673309">
                      <w:pPr>
                        <w:spacing w:before="29" w:line="312" w:lineRule="exact"/>
                        <w:ind w:left="106" w:right="108" w:firstLine="480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综合性医院建设项目</w:t>
                      </w:r>
                      <w:r>
                        <w:rPr>
                          <w:rFonts w:ascii="黑体" w:eastAsia="黑体" w:hAnsi="黑体" w:cs="黑体"/>
                          <w:spacing w:val="-3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城北三甲医院建设项目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pacing w:val="-5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建成一所集临床医疗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pacing w:val="-5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卫生急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救、教学科研、公共防疫于一体的，拥有床位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1000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张的现代化综合性医院；芜湖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市第六人民医院升级改造项目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pacing w:val="-12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改造成集综合诊疗和职业病专科为一体的新型综合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型医院。</w:t>
                      </w:r>
                    </w:p>
                    <w:p w:rsidR="00D6780A" w:rsidRDefault="00673309">
                      <w:pPr>
                        <w:spacing w:line="312" w:lineRule="exact"/>
                        <w:ind w:left="106" w:right="96" w:firstLine="480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/>
                          <w:sz w:val="24"/>
                          <w:szCs w:val="24"/>
                          <w:lang w:eastAsia="zh-CN"/>
                        </w:rPr>
                        <w:t>社区卫生中心升级改造项目：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社区卫生中心升级符合二级综合标准社区医院，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color w:val="333333"/>
                          <w:sz w:val="24"/>
                          <w:szCs w:val="24"/>
                          <w:lang w:eastAsia="zh-CN"/>
                        </w:rPr>
                        <w:t>恢复其基本医疗，建成有特色的分级诊疗制度。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673309">
        <w:rPr>
          <w:rFonts w:ascii="楷体" w:eastAsia="楷体" w:hAnsi="楷体" w:cs="楷体"/>
          <w:b/>
          <w:bCs/>
          <w:color w:val="333333"/>
          <w:spacing w:val="-4"/>
          <w:lang w:eastAsia="zh-CN"/>
        </w:rPr>
        <w:t>完善租住房保障体系。</w:t>
      </w:r>
      <w:r w:rsidR="00673309">
        <w:rPr>
          <w:color w:val="333333"/>
          <w:spacing w:val="-4"/>
          <w:lang w:eastAsia="zh-CN"/>
        </w:rPr>
        <w:t>完善和平、龙山、万春和秀水江南蓝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spacing w:val="-9"/>
          <w:w w:val="95"/>
          <w:lang w:eastAsia="zh-CN"/>
        </w:rPr>
        <w:t>领公寓的运营管理，建立健全</w:t>
      </w:r>
      <w:r w:rsidR="00673309">
        <w:rPr>
          <w:color w:val="333333"/>
          <w:spacing w:val="-9"/>
          <w:w w:val="95"/>
          <w:lang w:eastAsia="zh-CN"/>
        </w:rPr>
        <w:t>“</w:t>
      </w:r>
      <w:r w:rsidR="00673309">
        <w:rPr>
          <w:color w:val="333333"/>
          <w:spacing w:val="-9"/>
          <w:w w:val="95"/>
          <w:lang w:eastAsia="zh-CN"/>
        </w:rPr>
        <w:t>政府主导、社会参与、监督有力、</w:t>
      </w:r>
      <w:r w:rsidR="00673309">
        <w:rPr>
          <w:color w:val="333333"/>
          <w:w w:val="95"/>
          <w:lang w:eastAsia="zh-CN"/>
        </w:rPr>
        <w:t xml:space="preserve"> </w:t>
      </w:r>
      <w:r w:rsidR="00673309">
        <w:rPr>
          <w:color w:val="333333"/>
          <w:spacing w:val="-9"/>
          <w:w w:val="95"/>
          <w:lang w:eastAsia="zh-CN"/>
        </w:rPr>
        <w:t>服务规范</w:t>
      </w:r>
      <w:r w:rsidR="00673309">
        <w:rPr>
          <w:color w:val="333333"/>
          <w:spacing w:val="-9"/>
          <w:w w:val="95"/>
          <w:lang w:eastAsia="zh-CN"/>
        </w:rPr>
        <w:t>”</w:t>
      </w:r>
      <w:r w:rsidR="00673309">
        <w:rPr>
          <w:color w:val="333333"/>
          <w:spacing w:val="-9"/>
          <w:w w:val="95"/>
          <w:lang w:eastAsia="zh-CN"/>
        </w:rPr>
        <w:t>的公租房运营管理机制，促进公租房工作重心由</w:t>
      </w:r>
      <w:r w:rsidR="00673309">
        <w:rPr>
          <w:color w:val="333333"/>
          <w:spacing w:val="-9"/>
          <w:w w:val="95"/>
          <w:lang w:eastAsia="zh-CN"/>
        </w:rPr>
        <w:t>“</w:t>
      </w:r>
      <w:r w:rsidR="00673309">
        <w:rPr>
          <w:color w:val="333333"/>
          <w:spacing w:val="-9"/>
          <w:w w:val="95"/>
          <w:lang w:eastAsia="zh-CN"/>
        </w:rPr>
        <w:t>建</w:t>
      </w:r>
      <w:r w:rsidR="00673309">
        <w:rPr>
          <w:color w:val="333333"/>
          <w:spacing w:val="-9"/>
          <w:w w:val="95"/>
          <w:lang w:eastAsia="zh-CN"/>
        </w:rPr>
        <w:t>”</w:t>
      </w:r>
      <w:r w:rsidR="00673309">
        <w:rPr>
          <w:color w:val="333333"/>
          <w:w w:val="95"/>
          <w:lang w:eastAsia="zh-CN"/>
        </w:rPr>
        <w:t xml:space="preserve"> </w:t>
      </w:r>
      <w:r w:rsidR="00673309">
        <w:rPr>
          <w:color w:val="333333"/>
          <w:spacing w:val="-4"/>
          <w:lang w:eastAsia="zh-CN"/>
        </w:rPr>
        <w:t>逐步向</w:t>
      </w:r>
      <w:r w:rsidR="00673309">
        <w:rPr>
          <w:color w:val="333333"/>
          <w:spacing w:val="-4"/>
          <w:lang w:eastAsia="zh-CN"/>
        </w:rPr>
        <w:t>“</w:t>
      </w:r>
      <w:r w:rsidR="00673309">
        <w:rPr>
          <w:color w:val="333333"/>
          <w:spacing w:val="-4"/>
          <w:lang w:eastAsia="zh-CN"/>
        </w:rPr>
        <w:t>管</w:t>
      </w:r>
      <w:r w:rsidR="00673309">
        <w:rPr>
          <w:color w:val="333333"/>
          <w:spacing w:val="-4"/>
          <w:lang w:eastAsia="zh-CN"/>
        </w:rPr>
        <w:t>”</w:t>
      </w:r>
      <w:r w:rsidR="00673309">
        <w:rPr>
          <w:color w:val="333333"/>
          <w:spacing w:val="-4"/>
          <w:lang w:eastAsia="zh-CN"/>
        </w:rPr>
        <w:t>转变。综合考虑开发区新就业群体的住房需求和土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spacing w:val="-4"/>
          <w:lang w:eastAsia="zh-CN"/>
        </w:rPr>
        <w:t>地资源供给，积极建设公租房。做好公租房与租房市场体系的衔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spacing w:val="-4"/>
          <w:lang w:eastAsia="zh-CN"/>
        </w:rPr>
        <w:t>接，逐步形成以政府为主、多主体供给、多渠道保障、租购并举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lang w:eastAsia="zh-CN"/>
        </w:rPr>
        <w:t>的住房保障体系。完善高校毕业生等新就业者的租房补贴制度。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spacing w:val="-4"/>
          <w:lang w:eastAsia="zh-CN"/>
        </w:rPr>
        <w:t>对于高校毕业生来开发区就业，按照其学历层次给予一定的租房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spacing w:val="-4"/>
          <w:lang w:eastAsia="zh-CN"/>
        </w:rPr>
        <w:t>补贴，对于稳定就业外来务工人员和新就业无房职工按一定标准</w:t>
      </w:r>
      <w:r w:rsidR="00673309">
        <w:rPr>
          <w:color w:val="333333"/>
          <w:w w:val="99"/>
          <w:lang w:eastAsia="zh-CN"/>
        </w:rPr>
        <w:t xml:space="preserve"> </w:t>
      </w:r>
      <w:r w:rsidR="00673309">
        <w:rPr>
          <w:color w:val="333333"/>
          <w:lang w:eastAsia="zh-CN"/>
        </w:rPr>
        <w:t>给予一定的租赁补贴。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0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ind w:right="78" w:hanging="190"/>
        <w:rPr>
          <w:b w:val="0"/>
          <w:bCs w:val="0"/>
          <w:lang w:eastAsia="zh-CN"/>
        </w:rPr>
      </w:pPr>
      <w:bookmarkStart w:id="68" w:name="第七章_深化体制机制改革_激发各类市场主体活力"/>
      <w:bookmarkStart w:id="69" w:name="_bookmark34"/>
      <w:bookmarkEnd w:id="68"/>
      <w:bookmarkEnd w:id="69"/>
      <w:r>
        <w:rPr>
          <w:lang w:eastAsia="zh-CN"/>
        </w:rPr>
        <w:t>第七章</w:t>
      </w:r>
      <w:r>
        <w:rPr>
          <w:lang w:eastAsia="zh-CN"/>
        </w:rPr>
        <w:t xml:space="preserve"> </w:t>
      </w:r>
      <w:r>
        <w:rPr>
          <w:lang w:eastAsia="zh-CN"/>
        </w:rPr>
        <w:t>深化体制机制改革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激发各类市场主体活力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ind w:right="43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以《国务院关于推进国家级经济技术开发区创新提升打造改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革开放新高地的意见》为指导，深化体制机制改革、进一步推动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项目审批制度改革、建设高标准的市场体系、优化营商环境，从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而进一步释放改革红利、激发市场活力。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3012" w:right="78" w:firstLine="0"/>
        <w:rPr>
          <w:rFonts w:ascii="黑体" w:eastAsia="黑体" w:hAnsi="黑体" w:cs="黑体"/>
          <w:lang w:eastAsia="zh-CN"/>
        </w:rPr>
      </w:pPr>
      <w:bookmarkStart w:id="70" w:name="第一节_优化营商环境"/>
      <w:bookmarkStart w:id="71" w:name="_bookmark35"/>
      <w:bookmarkEnd w:id="70"/>
      <w:bookmarkEnd w:id="71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3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优化营商环境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12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5"/>
          <w:lang w:eastAsia="zh-CN"/>
        </w:rPr>
        <w:t>完善政务服务体系。</w:t>
      </w:r>
      <w:r>
        <w:rPr>
          <w:spacing w:val="5"/>
          <w:lang w:eastAsia="zh-CN"/>
        </w:rPr>
        <w:t>设立经开区行政服务中心，完善</w:t>
      </w:r>
      <w:r>
        <w:rPr>
          <w:spacing w:val="-81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7×24</w:t>
      </w:r>
      <w:r>
        <w:rPr>
          <w:rFonts w:ascii="Calibri" w:eastAsia="Calibri" w:hAnsi="Calibri" w:cs="Calibri"/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小时不打烊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随时办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服务机制，推进政务服务标准化、规范化、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便利化。开展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四送一服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专项行动和常态化活动，对开发区内重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点企业和项目开展定制化服务，积极探索更好服务市场主体的方</w:t>
      </w:r>
      <w:r>
        <w:rPr>
          <w:w w:val="99"/>
          <w:lang w:eastAsia="zh-CN"/>
        </w:rPr>
        <w:t xml:space="preserve"> </w:t>
      </w:r>
      <w:r>
        <w:rPr>
          <w:spacing w:val="-10"/>
          <w:lang w:eastAsia="zh-CN"/>
        </w:rPr>
        <w:t>式。按照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能减则减、能免则免、能合则合、能快则快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的原则，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持续优化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一网通办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服务模式，继续减少审批环节、压缩办事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时限、创新服务方式，提高企业开办效率，简化企业注销程序，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实现企业注销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一网通办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，推进长三角地区市场准入一体化建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设，持续开展住所登记改革，深化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一照多址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，多举措提升政务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服务供给能力。</w:t>
      </w:r>
    </w:p>
    <w:p w:rsidR="00D6780A" w:rsidRDefault="00673309">
      <w:pPr>
        <w:pStyle w:val="a3"/>
        <w:spacing w:before="44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改善投资环境。</w:t>
      </w:r>
      <w:r>
        <w:rPr>
          <w:spacing w:val="-4"/>
          <w:w w:val="95"/>
          <w:lang w:eastAsia="zh-CN"/>
        </w:rPr>
        <w:t>探索建立更加简化的投资项目核准办理流程，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持续缩短承诺办结时限，达到长三角地区先进水平；采取政府雇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员、聘请招商顾问、挂职交流等多</w:t>
      </w:r>
      <w:r>
        <w:rPr>
          <w:lang w:eastAsia="zh-CN"/>
        </w:rPr>
        <w:t>种方式吸引高素质专业人才，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269" w:firstLine="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推动投资促进机构专业化建设，推广市场化招商模式，探索成立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企业化招商机构。建立覆盖产业准入、设立、运营到退出的投资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全流程服务体系，实施重大投资项目包保服务机制。围绕中德合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作产业园建设，优化外商服务机制。鼓励境内外各大商业银行在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经开区设立金融服务机构。支持面向创业创新型企业服务的综合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金融中介服务机构。</w:t>
      </w:r>
    </w:p>
    <w:p w:rsidR="00D6780A" w:rsidRDefault="00673309">
      <w:pPr>
        <w:pStyle w:val="a3"/>
        <w:spacing w:before="31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健全法治营商环境。</w:t>
      </w:r>
      <w:r>
        <w:rPr>
          <w:spacing w:val="-4"/>
          <w:lang w:eastAsia="zh-CN"/>
        </w:rPr>
        <w:t>落实法治建设责任。积极落实党政主要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负责人履行推进法治建设第一责任人的职责。健全完善依法行政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制度体系。坚持依法行政，充分发挥法律顾问、公职律师作用，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落实重大行政决策程序法律制度。规范行政执法，完善执法程序。</w:t>
      </w:r>
      <w:r>
        <w:rPr>
          <w:spacing w:val="-1"/>
          <w:w w:val="95"/>
          <w:lang w:eastAsia="zh-CN"/>
        </w:rPr>
        <w:t xml:space="preserve"> </w:t>
      </w:r>
      <w:r>
        <w:rPr>
          <w:spacing w:val="-4"/>
          <w:lang w:eastAsia="zh-CN"/>
        </w:rPr>
        <w:t>积极探索新一代信息技术在市场监管中的应用。在市场监管和执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法领域中，积极探索运用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互联网</w:t>
      </w:r>
      <w:r>
        <w:rPr>
          <w:spacing w:val="-9"/>
          <w:w w:val="95"/>
          <w:lang w:eastAsia="zh-CN"/>
        </w:rPr>
        <w:t>++”</w:t>
      </w:r>
      <w:r>
        <w:rPr>
          <w:spacing w:val="-9"/>
          <w:w w:val="95"/>
          <w:lang w:eastAsia="zh-CN"/>
        </w:rPr>
        <w:t>、</w:t>
      </w:r>
      <w:hyperlink r:id="rId19">
        <w:r>
          <w:rPr>
            <w:spacing w:val="-9"/>
            <w:w w:val="95"/>
            <w:lang w:eastAsia="zh-CN"/>
          </w:rPr>
          <w:t>区块链</w:t>
        </w:r>
      </w:hyperlink>
      <w:r>
        <w:rPr>
          <w:spacing w:val="-9"/>
          <w:w w:val="95"/>
          <w:lang w:eastAsia="zh-CN"/>
        </w:rPr>
        <w:t>等智慧监管方式，</w:t>
      </w:r>
      <w:r>
        <w:rPr>
          <w:spacing w:val="7"/>
          <w:w w:val="95"/>
          <w:lang w:eastAsia="zh-CN"/>
        </w:rPr>
        <w:t xml:space="preserve"> </w:t>
      </w:r>
      <w:r>
        <w:rPr>
          <w:lang w:eastAsia="zh-CN"/>
        </w:rPr>
        <w:t>创新监管方式，预警防控，探索提升监管效能，落实监管责任。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利用大数据、人工智能等新一代信息技术，建立信用建设和信用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监管应用体系。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693" w:firstLine="0"/>
        <w:rPr>
          <w:rFonts w:ascii="黑体" w:eastAsia="黑体" w:hAnsi="黑体" w:cs="黑体"/>
          <w:lang w:eastAsia="zh-CN"/>
        </w:rPr>
      </w:pPr>
      <w:bookmarkStart w:id="72" w:name="第二节_深化体制机制改革"/>
      <w:bookmarkStart w:id="73" w:name="_bookmark36"/>
      <w:bookmarkEnd w:id="72"/>
      <w:bookmarkEnd w:id="73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深化体制机制改革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3"/>
        <w:rPr>
          <w:rFonts w:ascii="黑体" w:eastAsia="黑体" w:hAnsi="黑体" w:cs="黑体"/>
          <w:sz w:val="24"/>
          <w:szCs w:val="24"/>
          <w:lang w:eastAsia="zh-CN"/>
        </w:rPr>
      </w:pPr>
    </w:p>
    <w:p w:rsidR="00D6780A" w:rsidRDefault="00673309">
      <w:pPr>
        <w:pStyle w:val="a3"/>
        <w:spacing w:line="333" w:lineRule="auto"/>
        <w:ind w:right="26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改革管理服务体系。</w:t>
      </w:r>
      <w:r>
        <w:rPr>
          <w:spacing w:val="-4"/>
          <w:w w:val="95"/>
          <w:lang w:eastAsia="zh-CN"/>
        </w:rPr>
        <w:t>按照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大部制、扁平化、减层级、提效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能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的要求，进一步优化工作部门职能，构建部门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大部制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为</w:t>
      </w:r>
      <w:r>
        <w:rPr>
          <w:spacing w:val="136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体制机制改革方向的格局，实现一件事情由一个部门负责，加速</w:t>
      </w:r>
      <w:r>
        <w:rPr>
          <w:spacing w:val="131"/>
          <w:w w:val="95"/>
          <w:lang w:eastAsia="zh-CN"/>
        </w:rPr>
        <w:t xml:space="preserve"> </w:t>
      </w:r>
      <w:r>
        <w:rPr>
          <w:spacing w:val="-8"/>
          <w:lang w:eastAsia="zh-CN"/>
        </w:rPr>
        <w:t>推进</w:t>
      </w:r>
      <w:r>
        <w:rPr>
          <w:spacing w:val="-8"/>
          <w:lang w:eastAsia="zh-CN"/>
        </w:rPr>
        <w:t>“</w:t>
      </w:r>
      <w:r>
        <w:rPr>
          <w:spacing w:val="-8"/>
          <w:lang w:eastAsia="zh-CN"/>
        </w:rPr>
        <w:t>双招双引</w:t>
      </w:r>
      <w:r>
        <w:rPr>
          <w:spacing w:val="-8"/>
          <w:lang w:eastAsia="zh-CN"/>
        </w:rPr>
        <w:t>”</w:t>
      </w:r>
      <w:r>
        <w:rPr>
          <w:spacing w:val="-8"/>
          <w:lang w:eastAsia="zh-CN"/>
        </w:rPr>
        <w:t>，全面提升经济高质量发展。</w:t>
      </w:r>
    </w:p>
    <w:p w:rsidR="00D6780A" w:rsidRDefault="00D6780A">
      <w:pPr>
        <w:spacing w:line="333" w:lineRule="auto"/>
        <w:jc w:val="both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6"/>
        <w:rPr>
          <w:rFonts w:ascii="仿宋" w:eastAsia="仿宋" w:hAnsi="仿宋" w:cs="仿宋"/>
          <w:sz w:val="16"/>
          <w:szCs w:val="16"/>
          <w:lang w:eastAsia="zh-CN"/>
        </w:rPr>
      </w:pPr>
    </w:p>
    <w:p w:rsidR="00D6780A" w:rsidRDefault="00673309">
      <w:pPr>
        <w:pStyle w:val="a3"/>
        <w:spacing w:line="331" w:lineRule="auto"/>
        <w:ind w:right="26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改革干部管理方式。</w:t>
      </w:r>
      <w:r>
        <w:rPr>
          <w:spacing w:val="-4"/>
          <w:w w:val="95"/>
          <w:lang w:eastAsia="zh-CN"/>
        </w:rPr>
        <w:t>推行包括党工委、管委会领导班子成员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在内的干部全员聘任制，营造有利于人才脱颖而出的选人用人环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境，实现干部人事管理由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身份管理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向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岗位管理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转变。对</w:t>
      </w:r>
      <w:r>
        <w:rPr>
          <w:spacing w:val="137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经开区机关、事业单位在编在岗人员，实行干部编内任职与岗位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聘职相分离、档案工资与实际薪酬相分离、干部人事档案管理与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合同聘用管理相分离的</w:t>
      </w:r>
      <w:r>
        <w:rPr>
          <w:lang w:eastAsia="zh-CN"/>
        </w:rPr>
        <w:t>“</w:t>
      </w:r>
      <w:r>
        <w:rPr>
          <w:lang w:eastAsia="zh-CN"/>
        </w:rPr>
        <w:t>双轨运行</w:t>
      </w:r>
      <w:r>
        <w:rPr>
          <w:lang w:eastAsia="zh-CN"/>
        </w:rPr>
        <w:t>”</w:t>
      </w:r>
      <w:r>
        <w:rPr>
          <w:lang w:eastAsia="zh-CN"/>
        </w:rPr>
        <w:t>管理。</w:t>
      </w:r>
    </w:p>
    <w:p w:rsidR="00D6780A" w:rsidRDefault="00673309">
      <w:pPr>
        <w:pStyle w:val="a3"/>
        <w:spacing w:before="40" w:line="333" w:lineRule="auto"/>
        <w:ind w:right="234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改革干部考评体系。</w:t>
      </w:r>
      <w:r>
        <w:rPr>
          <w:spacing w:val="-4"/>
          <w:lang w:eastAsia="zh-CN"/>
        </w:rPr>
        <w:t>推行全员绩效考评制，建立正确的导向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机制和客观的评价机制，实现干部考核由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主观评价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向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量化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考评</w:t>
      </w:r>
      <w:r>
        <w:rPr>
          <w:lang w:eastAsia="zh-CN"/>
        </w:rPr>
        <w:t>”</w:t>
      </w:r>
      <w:r>
        <w:rPr>
          <w:lang w:eastAsia="zh-CN"/>
        </w:rPr>
        <w:t>转变。坚持打破平均主义，以实施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KPI</w:t>
      </w:r>
      <w:r>
        <w:rPr>
          <w:lang w:eastAsia="zh-CN"/>
        </w:rPr>
        <w:t>（关键绩效指标）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考核为核心，根据市委、市政府下达的关键指标和经开区年度重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点工作安排，明确部门重点、亮点和难点工作，以工作目标、价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值贡献作为绩效评价依据，形成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管委会</w:t>
      </w:r>
      <w:r>
        <w:rPr>
          <w:spacing w:val="-4"/>
          <w:lang w:eastAsia="zh-CN"/>
        </w:rPr>
        <w:t>—</w:t>
      </w:r>
      <w:r>
        <w:rPr>
          <w:spacing w:val="-4"/>
          <w:lang w:eastAsia="zh-CN"/>
        </w:rPr>
        <w:t>工作部门</w:t>
      </w:r>
      <w:r>
        <w:rPr>
          <w:spacing w:val="-4"/>
          <w:lang w:eastAsia="zh-CN"/>
        </w:rPr>
        <w:t>—</w:t>
      </w:r>
      <w:r>
        <w:rPr>
          <w:spacing w:val="-4"/>
          <w:lang w:eastAsia="zh-CN"/>
        </w:rPr>
        <w:t>个人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级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KPI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指标。</w:t>
      </w:r>
    </w:p>
    <w:p w:rsidR="00D6780A" w:rsidRDefault="00673309">
      <w:pPr>
        <w:pStyle w:val="a3"/>
        <w:spacing w:before="37" w:line="33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改革分配激励机制。</w:t>
      </w:r>
      <w:r>
        <w:rPr>
          <w:spacing w:val="-4"/>
          <w:lang w:eastAsia="zh-CN"/>
        </w:rPr>
        <w:t>推行绩效工资制，充分调动干部职工的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积极性和创造性，实现薪酬管理由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铁工资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向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活薪酬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转变。</w:t>
      </w:r>
      <w:r>
        <w:rPr>
          <w:spacing w:val="4"/>
          <w:w w:val="95"/>
          <w:lang w:eastAsia="zh-CN"/>
        </w:rPr>
        <w:t xml:space="preserve"> </w:t>
      </w:r>
      <w:r>
        <w:rPr>
          <w:spacing w:val="-4"/>
          <w:lang w:eastAsia="zh-CN"/>
        </w:rPr>
        <w:t>按照同岗同酬、绩效优先的原则，绩效工资分为岗位工资和奖励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性绩效工资。岗位工资主要与聘任的岗位及职级挂钩，按月发放；</w:t>
      </w:r>
      <w:r>
        <w:rPr>
          <w:spacing w:val="-1"/>
          <w:w w:val="95"/>
          <w:lang w:eastAsia="zh-CN"/>
        </w:rPr>
        <w:t xml:space="preserve"> </w:t>
      </w:r>
      <w:r>
        <w:rPr>
          <w:spacing w:val="-4"/>
          <w:lang w:eastAsia="zh-CN"/>
        </w:rPr>
        <w:t>奖励性绩效工资与工作业绩挂钩，根据考核结果按年发放。每个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岗位对应不同的绩效工资标准，同岗同薪、岗变薪变。</w:t>
      </w:r>
    </w:p>
    <w:p w:rsidR="00D6780A" w:rsidRDefault="00D6780A">
      <w:pPr>
        <w:spacing w:before="7"/>
        <w:rPr>
          <w:rFonts w:ascii="仿宋" w:eastAsia="仿宋" w:hAnsi="仿宋" w:cs="仿宋"/>
          <w:sz w:val="44"/>
          <w:szCs w:val="44"/>
          <w:lang w:eastAsia="zh-CN"/>
        </w:rPr>
      </w:pPr>
    </w:p>
    <w:p w:rsidR="00D6780A" w:rsidRDefault="00673309">
      <w:pPr>
        <w:pStyle w:val="a3"/>
        <w:ind w:left="2372" w:firstLine="0"/>
        <w:rPr>
          <w:rFonts w:ascii="黑体" w:eastAsia="黑体" w:hAnsi="黑体" w:cs="黑体"/>
          <w:lang w:eastAsia="zh-CN"/>
        </w:rPr>
      </w:pPr>
      <w:bookmarkStart w:id="74" w:name="第三节_推进项目审批制度改革"/>
      <w:bookmarkStart w:id="75" w:name="_bookmark37"/>
      <w:bookmarkEnd w:id="74"/>
      <w:bookmarkEnd w:id="75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推进项目审批制度改革</w:t>
      </w:r>
    </w:p>
    <w:p w:rsidR="00D6780A" w:rsidRDefault="00D6780A">
      <w:pPr>
        <w:rPr>
          <w:rFonts w:ascii="黑体" w:eastAsia="黑体" w:hAnsi="黑体" w:cs="黑体"/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黑体" w:eastAsia="黑体" w:hAnsi="黑体" w:cs="黑体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26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推行市场准入清单管理制度。</w:t>
      </w:r>
      <w:r>
        <w:rPr>
          <w:spacing w:val="-4"/>
          <w:w w:val="95"/>
          <w:lang w:eastAsia="zh-CN"/>
        </w:rPr>
        <w:t>建立更加开放透明的市场管理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模式。坚持依法行政，全面推行市场准入清单管理制度，严格规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范市场准入管理，落实市场准入负面清单，建立年度清单动态调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整机制，配合做好相关市场准入事项的信息公开工作，进一步梳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理相关事项的管理权限、审批流程、办理条件等，不断提升市场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准入政策透明度和清单使用便捷性。</w:t>
      </w:r>
    </w:p>
    <w:p w:rsidR="00D6780A" w:rsidRDefault="00673309">
      <w:pPr>
        <w:pStyle w:val="a3"/>
        <w:spacing w:before="31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推进权责清单制度。</w:t>
      </w:r>
      <w:r>
        <w:rPr>
          <w:lang w:eastAsia="zh-CN"/>
        </w:rPr>
        <w:t>根据转变政府职能、简政放权的要求</w:t>
      </w:r>
      <w:r>
        <w:rPr>
          <w:lang w:eastAsia="zh-CN"/>
        </w:rPr>
        <w:t>,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不断深化行政审批制度改革</w:t>
      </w:r>
      <w:r>
        <w:rPr>
          <w:lang w:eastAsia="zh-CN"/>
        </w:rPr>
        <w:t>,</w:t>
      </w:r>
      <w:r>
        <w:rPr>
          <w:lang w:eastAsia="zh-CN"/>
        </w:rPr>
        <w:t>大力推进以</w:t>
      </w:r>
      <w:r>
        <w:rPr>
          <w:lang w:eastAsia="zh-CN"/>
        </w:rPr>
        <w:t>"</w:t>
      </w:r>
      <w:r>
        <w:rPr>
          <w:lang w:eastAsia="zh-CN"/>
        </w:rPr>
        <w:t>行政审批项目目录清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单、行政权力清单和政府部门责任清单</w:t>
      </w:r>
      <w:r>
        <w:rPr>
          <w:lang w:eastAsia="zh-CN"/>
        </w:rPr>
        <w:t>"</w:t>
      </w:r>
      <w:r>
        <w:rPr>
          <w:lang w:eastAsia="zh-CN"/>
        </w:rPr>
        <w:t>为主要内容的权力清单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制度</w:t>
      </w:r>
      <w:r>
        <w:rPr>
          <w:lang w:eastAsia="zh-CN"/>
        </w:rPr>
        <w:t>,</w:t>
      </w:r>
      <w:r>
        <w:rPr>
          <w:lang w:eastAsia="zh-CN"/>
        </w:rPr>
        <w:t>全面梳理、承接有序</w:t>
      </w:r>
      <w:r>
        <w:rPr>
          <w:lang w:eastAsia="zh-CN"/>
        </w:rPr>
        <w:t>,</w:t>
      </w:r>
      <w:r>
        <w:rPr>
          <w:lang w:eastAsia="zh-CN"/>
        </w:rPr>
        <w:t>建立和完善行政审批项目目录清单，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继续简政放权</w:t>
      </w:r>
      <w:r>
        <w:rPr>
          <w:lang w:eastAsia="zh-CN"/>
        </w:rPr>
        <w:t>,</w:t>
      </w:r>
      <w:r>
        <w:rPr>
          <w:spacing w:val="-10"/>
          <w:lang w:eastAsia="zh-CN"/>
        </w:rPr>
        <w:t xml:space="preserve"> </w:t>
      </w:r>
      <w:r>
        <w:rPr>
          <w:spacing w:val="-26"/>
          <w:lang w:eastAsia="zh-CN"/>
        </w:rPr>
        <w:t>坚持应放尽放，做到</w:t>
      </w:r>
      <w:r>
        <w:rPr>
          <w:spacing w:val="-26"/>
          <w:lang w:eastAsia="zh-CN"/>
        </w:rPr>
        <w:t>“</w:t>
      </w:r>
      <w:r>
        <w:rPr>
          <w:spacing w:val="-26"/>
          <w:lang w:eastAsia="zh-CN"/>
        </w:rPr>
        <w:t>能放则放、最大限度放权</w:t>
      </w:r>
      <w:r>
        <w:rPr>
          <w:spacing w:val="-26"/>
          <w:lang w:eastAsia="zh-CN"/>
        </w:rPr>
        <w:t>”</w:t>
      </w:r>
      <w:r>
        <w:rPr>
          <w:spacing w:val="-26"/>
          <w:lang w:eastAsia="zh-CN"/>
        </w:rPr>
        <w:t>，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最大程度简</w:t>
      </w:r>
      <w:r>
        <w:rPr>
          <w:spacing w:val="-6"/>
          <w:lang w:eastAsia="zh-CN"/>
        </w:rPr>
        <w:t>化程序、压缩流程，实现行政审批</w:t>
      </w:r>
      <w:r>
        <w:rPr>
          <w:spacing w:val="-6"/>
          <w:lang w:eastAsia="zh-CN"/>
        </w:rPr>
        <w:t>“</w:t>
      </w:r>
      <w:r>
        <w:rPr>
          <w:spacing w:val="-6"/>
          <w:lang w:eastAsia="zh-CN"/>
        </w:rPr>
        <w:t>大瘦身</w:t>
      </w:r>
      <w:r>
        <w:rPr>
          <w:spacing w:val="-6"/>
          <w:lang w:eastAsia="zh-CN"/>
        </w:rPr>
        <w:t>”</w:t>
      </w:r>
      <w:r>
        <w:rPr>
          <w:spacing w:val="-6"/>
          <w:lang w:eastAsia="zh-CN"/>
        </w:rPr>
        <w:t>，提升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行政服务效能，进一步约束和规范行政权力，释放改革红利、激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发市场活力。</w:t>
      </w:r>
    </w:p>
    <w:p w:rsidR="00D6780A" w:rsidRDefault="00673309">
      <w:pPr>
        <w:pStyle w:val="a3"/>
        <w:spacing w:before="31" w:line="316" w:lineRule="auto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推进企业投资项目</w:t>
      </w:r>
      <w:r>
        <w:rPr>
          <w:rFonts w:ascii="楷体" w:eastAsia="楷体" w:hAnsi="楷体" w:cs="楷体"/>
          <w:b/>
          <w:bCs/>
          <w:lang w:eastAsia="zh-CN"/>
        </w:rPr>
        <w:t>“</w:t>
      </w:r>
      <w:r>
        <w:rPr>
          <w:rFonts w:ascii="楷体" w:eastAsia="楷体" w:hAnsi="楷体" w:cs="楷体"/>
          <w:b/>
          <w:bCs/>
          <w:lang w:eastAsia="zh-CN"/>
        </w:rPr>
        <w:t>区域评估</w:t>
      </w:r>
      <w:r>
        <w:rPr>
          <w:rFonts w:ascii="楷体" w:eastAsia="楷体" w:hAnsi="楷体" w:cs="楷体"/>
          <w:b/>
          <w:bCs/>
          <w:lang w:eastAsia="zh-CN"/>
        </w:rPr>
        <w:t>+</w:t>
      </w:r>
      <w:r>
        <w:rPr>
          <w:rFonts w:ascii="楷体" w:eastAsia="楷体" w:hAnsi="楷体" w:cs="楷体"/>
          <w:b/>
          <w:bCs/>
          <w:lang w:eastAsia="zh-CN"/>
        </w:rPr>
        <w:t>标准地</w:t>
      </w:r>
      <w:r>
        <w:rPr>
          <w:rFonts w:ascii="楷体" w:eastAsia="楷体" w:hAnsi="楷体" w:cs="楷体"/>
          <w:b/>
          <w:bCs/>
          <w:lang w:eastAsia="zh-CN"/>
        </w:rPr>
        <w:t>+</w:t>
      </w:r>
      <w:r>
        <w:rPr>
          <w:rFonts w:ascii="楷体" w:eastAsia="楷体" w:hAnsi="楷体" w:cs="楷体"/>
          <w:b/>
          <w:bCs/>
          <w:lang w:eastAsia="zh-CN"/>
        </w:rPr>
        <w:t>承诺制</w:t>
      </w:r>
      <w:r>
        <w:rPr>
          <w:rFonts w:ascii="楷体" w:eastAsia="楷体" w:hAnsi="楷体" w:cs="楷体"/>
          <w:b/>
          <w:bCs/>
          <w:lang w:eastAsia="zh-CN"/>
        </w:rPr>
        <w:t>+</w:t>
      </w:r>
      <w:r>
        <w:rPr>
          <w:rFonts w:ascii="楷体" w:eastAsia="楷体" w:hAnsi="楷体" w:cs="楷体"/>
          <w:b/>
          <w:bCs/>
          <w:lang w:eastAsia="zh-CN"/>
        </w:rPr>
        <w:t>政府配套</w:t>
      </w:r>
      <w:r>
        <w:rPr>
          <w:rFonts w:ascii="楷体" w:eastAsia="楷体" w:hAnsi="楷体" w:cs="楷体"/>
          <w:b/>
          <w:bCs/>
          <w:lang w:eastAsia="zh-CN"/>
        </w:rPr>
        <w:t>”</w:t>
      </w:r>
      <w:r>
        <w:rPr>
          <w:rFonts w:ascii="楷体" w:eastAsia="楷体" w:hAnsi="楷体" w:cs="楷体"/>
          <w:b/>
          <w:bCs/>
          <w:w w:val="99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-4"/>
          <w:lang w:eastAsia="zh-CN"/>
        </w:rPr>
        <w:t>改革。</w:t>
      </w:r>
      <w:r>
        <w:rPr>
          <w:spacing w:val="-4"/>
          <w:lang w:eastAsia="zh-CN"/>
        </w:rPr>
        <w:t>通过投资项目审批流程再造，强化项目过程服务监管，探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索以政策性条件引导、企业信用承诺、监管有效约束为核心的投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资管理模式，对符合条件的企业投资项目，除立项、规划、施工</w:t>
      </w:r>
      <w:r>
        <w:rPr>
          <w:w w:val="99"/>
          <w:lang w:eastAsia="zh-CN"/>
        </w:rPr>
        <w:t xml:space="preserve"> </w:t>
      </w:r>
      <w:r>
        <w:rPr>
          <w:spacing w:val="-9"/>
          <w:lang w:eastAsia="zh-CN"/>
        </w:rPr>
        <w:t>等必要手续外，以</w:t>
      </w:r>
      <w:r>
        <w:rPr>
          <w:spacing w:val="-9"/>
          <w:lang w:eastAsia="zh-CN"/>
        </w:rPr>
        <w:t>“</w:t>
      </w:r>
      <w:r>
        <w:rPr>
          <w:spacing w:val="-9"/>
          <w:lang w:eastAsia="zh-CN"/>
        </w:rPr>
        <w:t>标准</w:t>
      </w:r>
      <w:r>
        <w:rPr>
          <w:rFonts w:ascii="Calibri" w:eastAsia="Calibri" w:hAnsi="Calibri" w:cs="Calibri"/>
          <w:spacing w:val="-9"/>
          <w:lang w:eastAsia="zh-CN"/>
        </w:rPr>
        <w:t>+</w:t>
      </w:r>
      <w:r>
        <w:rPr>
          <w:spacing w:val="-9"/>
          <w:lang w:eastAsia="zh-CN"/>
        </w:rPr>
        <w:t>承诺</w:t>
      </w:r>
      <w:r>
        <w:rPr>
          <w:spacing w:val="-9"/>
          <w:lang w:eastAsia="zh-CN"/>
        </w:rPr>
        <w:t>”</w:t>
      </w:r>
      <w:r>
        <w:rPr>
          <w:spacing w:val="-9"/>
          <w:lang w:eastAsia="zh-CN"/>
        </w:rPr>
        <w:t>最大限度精简审批环节，变</w:t>
      </w:r>
      <w:r>
        <w:rPr>
          <w:spacing w:val="-9"/>
          <w:lang w:eastAsia="zh-CN"/>
        </w:rPr>
        <w:t>“</w:t>
      </w:r>
      <w:r>
        <w:rPr>
          <w:spacing w:val="-9"/>
          <w:lang w:eastAsia="zh-CN"/>
        </w:rPr>
        <w:t>先</w:t>
      </w:r>
      <w:r>
        <w:rPr>
          <w:w w:val="99"/>
          <w:lang w:eastAsia="zh-CN"/>
        </w:rPr>
        <w:t xml:space="preserve"> </w:t>
      </w:r>
      <w:r>
        <w:rPr>
          <w:spacing w:val="-10"/>
          <w:lang w:eastAsia="zh-CN"/>
        </w:rPr>
        <w:t>批后建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为</w:t>
      </w:r>
      <w:r>
        <w:rPr>
          <w:spacing w:val="-10"/>
          <w:lang w:eastAsia="zh-CN"/>
        </w:rPr>
        <w:t>“</w:t>
      </w:r>
      <w:r>
        <w:rPr>
          <w:spacing w:val="-10"/>
          <w:lang w:eastAsia="zh-CN"/>
        </w:rPr>
        <w:t>先建后验</w:t>
      </w:r>
      <w:r>
        <w:rPr>
          <w:spacing w:val="-10"/>
          <w:lang w:eastAsia="zh-CN"/>
        </w:rPr>
        <w:t>”</w:t>
      </w:r>
      <w:r>
        <w:rPr>
          <w:spacing w:val="-10"/>
          <w:lang w:eastAsia="zh-CN"/>
        </w:rPr>
        <w:t>，加快破除制约投资落地的制度性障碍，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充分激发市场活力。</w:t>
      </w:r>
    </w:p>
    <w:p w:rsidR="00D6780A" w:rsidRDefault="00D6780A">
      <w:pPr>
        <w:spacing w:line="316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ind w:hanging="10"/>
        <w:rPr>
          <w:b w:val="0"/>
          <w:bCs w:val="0"/>
          <w:lang w:eastAsia="zh-CN"/>
        </w:rPr>
      </w:pPr>
      <w:bookmarkStart w:id="76" w:name="第八章_推动开放融合发展_服务国际国内双循环"/>
      <w:bookmarkStart w:id="77" w:name="_bookmark38"/>
      <w:bookmarkEnd w:id="76"/>
      <w:bookmarkEnd w:id="77"/>
      <w:r>
        <w:rPr>
          <w:lang w:eastAsia="zh-CN"/>
        </w:rPr>
        <w:t>第八章</w:t>
      </w:r>
      <w:r>
        <w:rPr>
          <w:lang w:eastAsia="zh-CN"/>
        </w:rPr>
        <w:t xml:space="preserve"> </w:t>
      </w:r>
      <w:r>
        <w:rPr>
          <w:lang w:eastAsia="zh-CN"/>
        </w:rPr>
        <w:t>推动开放融合发展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服务国际国内双循环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spacing w:val="-5"/>
          <w:lang w:eastAsia="zh-CN"/>
        </w:rPr>
        <w:t>紧扣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一体化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和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高质量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两个关键，把握一带一路战略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扩大进出口贸易规模，围绕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3+5</w:t>
      </w:r>
      <w:r>
        <w:rPr>
          <w:spacing w:val="-85"/>
          <w:lang w:eastAsia="zh-CN"/>
        </w:rPr>
        <w:t xml:space="preserve"> </w:t>
      </w:r>
      <w:r>
        <w:rPr>
          <w:spacing w:val="-4"/>
          <w:lang w:eastAsia="zh-CN"/>
        </w:rPr>
        <w:t>产业构筑全球化产业链，加强平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台建设提升开放型经济水平，聚焦保税特色打造对外开放门户，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提升外向型经济水平。优化外商投资导向，完善外资利用平台，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落实市场准入制度，加大外资利用力度。优化发展理念对标先进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缩小差距，推动经济高质量发展，推动区域融合促进公共服务共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享，高质量融入区域一体化发展。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673309">
      <w:pPr>
        <w:pStyle w:val="a3"/>
        <w:spacing w:before="239"/>
        <w:ind w:left="2532" w:firstLine="0"/>
        <w:rPr>
          <w:rFonts w:ascii="黑体" w:eastAsia="黑体" w:hAnsi="黑体" w:cs="黑体"/>
          <w:lang w:eastAsia="zh-CN"/>
        </w:rPr>
      </w:pPr>
      <w:bookmarkStart w:id="78" w:name="第一节_提升外向型经济水平"/>
      <w:bookmarkStart w:id="79" w:name="_bookmark39"/>
      <w:bookmarkEnd w:id="78"/>
      <w:bookmarkEnd w:id="79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提升外向型经济水平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把握一带一路战略扩大出口贸易规模。</w:t>
      </w:r>
      <w:r>
        <w:rPr>
          <w:spacing w:val="-4"/>
          <w:lang w:eastAsia="zh-CN"/>
        </w:rPr>
        <w:t>充分把握一带一路战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略机遇，积极开拓一带一路国家市场需求，扩大汽车及零部件、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智慧家电等出口规模，鼓励经开区外向型企业积极探索在一带一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路国家的市场前景，积极参与一带一路国家基础设施建设与经济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发展，搭乘国家战略发展快通道，发挥经开区支柱产业优势，扩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大对外贸易规模。</w:t>
      </w:r>
    </w:p>
    <w:p w:rsidR="00D6780A" w:rsidRDefault="00673309">
      <w:pPr>
        <w:pStyle w:val="a3"/>
        <w:spacing w:before="31" w:line="321" w:lineRule="auto"/>
        <w:ind w:right="23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围绕</w:t>
      </w:r>
      <w:r>
        <w:rPr>
          <w:rFonts w:ascii="楷体" w:eastAsia="楷体" w:hAnsi="楷体" w:cs="楷体"/>
          <w:b/>
          <w:bCs/>
          <w:spacing w:val="-91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lang w:eastAsia="zh-CN"/>
        </w:rPr>
        <w:t>3+5</w:t>
      </w:r>
      <w:r>
        <w:rPr>
          <w:rFonts w:ascii="楷体" w:eastAsia="楷体" w:hAnsi="楷体" w:cs="楷体"/>
          <w:b/>
          <w:bCs/>
          <w:spacing w:val="-90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spacing w:val="-6"/>
          <w:lang w:eastAsia="zh-CN"/>
        </w:rPr>
        <w:t>产业构筑全球化产业链。</w:t>
      </w:r>
      <w:r>
        <w:rPr>
          <w:spacing w:val="-6"/>
          <w:lang w:eastAsia="zh-CN"/>
        </w:rPr>
        <w:t>在区域全面经济合作伙伴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框架内积极拓展产业链、供应链、物流链和价值链的强化、延伸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与稳定，鼓励企业扩充境外上下游企业库，依托合作框架形成产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业链、供应链集聚效应，切实降低外</w:t>
      </w:r>
      <w:r>
        <w:rPr>
          <w:spacing w:val="-4"/>
          <w:w w:val="95"/>
          <w:lang w:eastAsia="zh-CN"/>
        </w:rPr>
        <w:t>贸物流成本，形成稳定、高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firstLine="0"/>
        <w:rPr>
          <w:lang w:eastAsia="zh-CN"/>
        </w:rPr>
      </w:pPr>
      <w:r>
        <w:rPr>
          <w:lang w:eastAsia="zh-CN"/>
        </w:rPr>
        <w:t>效的物流链与价值链，助力经开区开放经济规模高速发展。</w:t>
      </w:r>
    </w:p>
    <w:p w:rsidR="00D6780A" w:rsidRDefault="00673309">
      <w:pPr>
        <w:pStyle w:val="a3"/>
        <w:spacing w:before="143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加强平台建设提升开放型经济水平。</w:t>
      </w:r>
      <w:r>
        <w:rPr>
          <w:spacing w:val="-4"/>
          <w:lang w:eastAsia="zh-CN"/>
        </w:rPr>
        <w:t>瞄准张江高科、中新集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团、临港集团等成熟的开发区运营公司，推动开发区合作共建。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发挥国家汽车及零部件出口基地作用，以基地建设作为发展汽车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及零部件产业的重要抓手，努力扩大汽车及零部件出口业绩。加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快综合保税区跨境电商产业园建设。进一步发挥产业园区的集聚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带动作用。</w:t>
      </w:r>
    </w:p>
    <w:p w:rsidR="00D6780A" w:rsidRDefault="00673309">
      <w:pPr>
        <w:pStyle w:val="a3"/>
        <w:spacing w:before="34" w:line="321" w:lineRule="auto"/>
        <w:ind w:right="23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聚焦保税特色打造对外开放门户。</w:t>
      </w:r>
      <w:r>
        <w:rPr>
          <w:spacing w:val="-4"/>
          <w:w w:val="95"/>
          <w:lang w:eastAsia="zh-CN"/>
        </w:rPr>
        <w:t>推动综保区错位发展、特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色发展；加大力度落实内销选择性征税和增值税一般纳税人资格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试点，促进企业实现国际国内双循环相互促进的新发展路径；强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化产业链招商，引进一批带动性强的大项目集聚发展；加快发展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跨境电商，引导企业设立研发中心、结算中心等，促进外贸转型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升级；加强政策创新和集聚叠加，加大保税仓建设力度，重点发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挥综保区保税加工、保税物流、保税仓储、商品展示功能，带动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产业协同发展。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693" w:firstLine="0"/>
        <w:rPr>
          <w:rFonts w:ascii="黑体" w:eastAsia="黑体" w:hAnsi="黑体" w:cs="黑体"/>
          <w:lang w:eastAsia="zh-CN"/>
        </w:rPr>
      </w:pPr>
      <w:bookmarkStart w:id="80" w:name="第二节_加大外资利用力度"/>
      <w:bookmarkStart w:id="81" w:name="_bookmark40"/>
      <w:bookmarkEnd w:id="80"/>
      <w:bookmarkEnd w:id="81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加大外资利用力度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1" w:line="321" w:lineRule="auto"/>
        <w:ind w:right="23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优化外商投资导向。</w:t>
      </w:r>
      <w:r>
        <w:rPr>
          <w:spacing w:val="-4"/>
          <w:w w:val="95"/>
          <w:lang w:eastAsia="zh-CN"/>
        </w:rPr>
        <w:t>支持外商参与芜湖自贸区建设，强化自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贸区在扩大开放吸引外资方面的先行先试作用。进一步落实企业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境外所得抵免、境外投资者以境内利润直接投资，以及技术先进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型服务企业的税收政策，引导外资更多投向经开区特色产业。积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极落实外商投资研发中心支持政策，研究调整优化认定标准，鼓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firstLine="0"/>
        <w:rPr>
          <w:lang w:eastAsia="zh-CN"/>
        </w:rPr>
      </w:pPr>
      <w:r>
        <w:rPr>
          <w:spacing w:val="-4"/>
          <w:w w:val="95"/>
          <w:lang w:eastAsia="zh-CN"/>
        </w:rPr>
        <w:t>励外商投资企业加大在经开区的研发力度。进一步落实高新技术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企业政策，鼓励外资投向高新技术领域。</w:t>
      </w:r>
    </w:p>
    <w:p w:rsidR="00D6780A" w:rsidRDefault="00673309">
      <w:pPr>
        <w:pStyle w:val="a3"/>
        <w:spacing w:before="31" w:line="319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完善利用外资平台。</w:t>
      </w:r>
      <w:r>
        <w:rPr>
          <w:spacing w:val="-4"/>
          <w:lang w:eastAsia="zh-CN"/>
        </w:rPr>
        <w:t>深度融合经开区国家级开发区与芜湖自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贸区政策优势，充分降低境外资本准入门槛、积极引导境外资本</w:t>
      </w:r>
      <w:r>
        <w:rPr>
          <w:w w:val="99"/>
          <w:lang w:eastAsia="zh-CN"/>
        </w:rPr>
        <w:t xml:space="preserve"> </w:t>
      </w:r>
      <w:r>
        <w:rPr>
          <w:spacing w:val="-9"/>
          <w:lang w:eastAsia="zh-CN"/>
        </w:rPr>
        <w:t>流向，覆盖全产业链条，为经开区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3+5</w:t>
      </w: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 xml:space="preserve"> </w:t>
      </w:r>
      <w:r>
        <w:rPr>
          <w:lang w:eastAsia="zh-CN"/>
        </w:rPr>
        <w:t>产业集群的形成与发展注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入国际资本力量。积极争取芜湖自贸区金融开放创新项目试点落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地经开区，为扩大经开区企业对外投资、吸引境外资本投资项目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落地经开区提供金融服务，切实完善经开区资本市场开放链路，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形成本地化全流程服务闭环，推动扩大经开区资本开放规模。</w:t>
      </w:r>
    </w:p>
    <w:p w:rsidR="00D6780A" w:rsidRDefault="00673309">
      <w:pPr>
        <w:pStyle w:val="a3"/>
        <w:spacing w:before="35"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落实市场准入制度。</w:t>
      </w:r>
      <w:r>
        <w:rPr>
          <w:lang w:eastAsia="zh-CN"/>
        </w:rPr>
        <w:t>全面推行外商投资</w:t>
      </w:r>
      <w:r>
        <w:rPr>
          <w:lang w:eastAsia="zh-CN"/>
        </w:rPr>
        <w:t>“</w:t>
      </w:r>
      <w:r>
        <w:rPr>
          <w:lang w:eastAsia="zh-CN"/>
        </w:rPr>
        <w:t>准入前国民待遇</w:t>
      </w:r>
      <w:r>
        <w:rPr>
          <w:lang w:eastAsia="zh-CN"/>
        </w:rPr>
        <w:t>+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负面清单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管理模式。利用自贸区先行先试优势，稳步扩大工商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服务业开发，放宽外资机构设立限制，扩大外资机构在经开区的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业务范围，拓宽中外市场合作领域。放宽交通运输、商贸物流、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专业服务等领域外资准入限制。</w:t>
      </w:r>
    </w:p>
    <w:p w:rsidR="00D6780A" w:rsidRDefault="00D6780A">
      <w:pPr>
        <w:spacing w:before="2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052" w:firstLine="0"/>
        <w:rPr>
          <w:rFonts w:ascii="黑体" w:eastAsia="黑体" w:hAnsi="黑体" w:cs="黑体"/>
          <w:lang w:eastAsia="zh-CN"/>
        </w:rPr>
      </w:pPr>
      <w:bookmarkStart w:id="82" w:name="第三节_高质量融入区域一体化发展"/>
      <w:bookmarkStart w:id="83" w:name="_bookmark41"/>
      <w:bookmarkEnd w:id="82"/>
      <w:bookmarkEnd w:id="83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高质量融入区域一体化发展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673309">
      <w:pPr>
        <w:pStyle w:val="a3"/>
        <w:spacing w:before="283" w:line="321" w:lineRule="auto"/>
        <w:ind w:right="2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优化发展理念对标先进缩小差距。</w:t>
      </w:r>
      <w:r>
        <w:rPr>
          <w:spacing w:val="-5"/>
          <w:w w:val="95"/>
          <w:lang w:eastAsia="zh-CN"/>
        </w:rPr>
        <w:t>对标先进区域园区，解放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思想、创新机制，学习上海临港集团、苏州工业园等先发开发区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好的做法，对标补缺、导入资源，提升产业要素供给水平。借助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一体化发展机遇，加大招引沪苏浙优质企业力度，培育壮大自己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的骨干企业和优势产业，组团式、全产业链集体承接，提升产业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配套能力，做大做强产业竞争力。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430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拉长长板推动经济高质量发展。</w:t>
      </w:r>
      <w:r>
        <w:rPr>
          <w:spacing w:val="-4"/>
          <w:w w:val="95"/>
          <w:lang w:eastAsia="zh-CN"/>
        </w:rPr>
        <w:t>准确把握经开区在长三角地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区产业分工中的定位，坚持拉长长板、贡献长板、放大集聚和协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同效应，明确招</w:t>
      </w:r>
      <w:r>
        <w:rPr>
          <w:spacing w:val="-4"/>
          <w:w w:val="95"/>
          <w:lang w:eastAsia="zh-CN"/>
        </w:rPr>
        <w:t>商引资的重点区域、具体企业和实施路径，强化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产业规划和政策引导。在产业培育上，聚力在龙头企业培育、产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业链核心能力提升、要素支撑强劲等方面，对优势产业进一步赋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能，提升在长三角供应链、产业链、价值链中的地位。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推动区域融合促进公共服务共享。</w:t>
      </w:r>
      <w:r>
        <w:rPr>
          <w:spacing w:val="-4"/>
          <w:w w:val="95"/>
          <w:lang w:eastAsia="zh-CN"/>
        </w:rPr>
        <w:t>依托经开区现有产业基础，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导入上海服务业资源，整合空间和要素资源，发展现代物流、工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业设计、人力资源等生产性服务业，通过制造业主辅分离、公共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服务平台建设，打造服务业集聚区。承接好上海社会资源的溢出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效应，针对发达地区的教育、研发等要素资源富集的优势，有针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对性实施精准措施推动其来经开区投资。着力破解医疗、教育、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城市建设等方面的难题，提升公共服务能力。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ind w:right="78" w:hanging="10"/>
        <w:rPr>
          <w:b w:val="0"/>
          <w:bCs w:val="0"/>
          <w:lang w:eastAsia="zh-CN"/>
        </w:rPr>
      </w:pPr>
      <w:bookmarkStart w:id="84" w:name="第九章_提高资源利用效率_推动经开区绿色发展"/>
      <w:bookmarkStart w:id="85" w:name="_bookmark42"/>
      <w:bookmarkEnd w:id="84"/>
      <w:bookmarkEnd w:id="85"/>
      <w:r>
        <w:rPr>
          <w:lang w:eastAsia="zh-CN"/>
        </w:rPr>
        <w:t>第九章</w:t>
      </w:r>
      <w:r>
        <w:rPr>
          <w:lang w:eastAsia="zh-CN"/>
        </w:rPr>
        <w:t xml:space="preserve"> </w:t>
      </w:r>
      <w:r>
        <w:rPr>
          <w:lang w:eastAsia="zh-CN"/>
        </w:rPr>
        <w:t>提高资源利用效率</w:t>
      </w:r>
      <w:r>
        <w:rPr>
          <w:spacing w:val="-8"/>
          <w:lang w:eastAsia="zh-CN"/>
        </w:rPr>
        <w:t xml:space="preserve"> </w:t>
      </w:r>
      <w:r>
        <w:rPr>
          <w:lang w:eastAsia="zh-CN"/>
        </w:rPr>
        <w:t>推动经开区绿色发展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19" w:lineRule="auto"/>
        <w:ind w:right="78"/>
        <w:rPr>
          <w:lang w:eastAsia="zh-CN"/>
        </w:rPr>
      </w:pPr>
      <w:r>
        <w:rPr>
          <w:spacing w:val="-3"/>
          <w:lang w:eastAsia="zh-CN"/>
        </w:rPr>
        <w:t>坚持</w:t>
      </w:r>
      <w:r>
        <w:rPr>
          <w:rFonts w:ascii="Times New Roman" w:eastAsia="Times New Roman" w:hAnsi="Times New Roman" w:cs="Times New Roman"/>
          <w:spacing w:val="-3"/>
          <w:lang w:eastAsia="zh-CN"/>
        </w:rPr>
        <w:t>“</w:t>
      </w:r>
      <w:r>
        <w:rPr>
          <w:spacing w:val="-3"/>
          <w:lang w:eastAsia="zh-CN"/>
        </w:rPr>
        <w:t>绿水青山就是金山银山</w:t>
      </w:r>
      <w:r>
        <w:rPr>
          <w:rFonts w:ascii="Times New Roman" w:eastAsia="Times New Roman" w:hAnsi="Times New Roman" w:cs="Times New Roman"/>
          <w:spacing w:val="-3"/>
          <w:lang w:eastAsia="zh-CN"/>
        </w:rPr>
        <w:t>”</w:t>
      </w:r>
      <w:r>
        <w:rPr>
          <w:spacing w:val="-3"/>
          <w:lang w:eastAsia="zh-CN"/>
        </w:rPr>
        <w:t>理念，坚持走低碳可持续发展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之路。坚持尊重自然、顺应自然、保护自然，坚持节约优先、保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护优先、自然恢复为主，坚持山水林田湖草系统治理，坚持生态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优先、绿色发展。加强长江经济带建设，稳步提高企业生态效率，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提高资源利用效率，推动经济发展绿色低碳转型。深入打好污染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防治攻坚战，改善生态环境质量，促进经济社会发展全面绿色转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型。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D6780A">
      <w:pPr>
        <w:spacing w:before="5"/>
        <w:rPr>
          <w:rFonts w:ascii="仿宋" w:eastAsia="仿宋" w:hAnsi="仿宋" w:cs="仿宋"/>
          <w:sz w:val="33"/>
          <w:szCs w:val="33"/>
          <w:lang w:eastAsia="zh-CN"/>
        </w:rPr>
      </w:pPr>
    </w:p>
    <w:p w:rsidR="00D6780A" w:rsidRDefault="00673309">
      <w:pPr>
        <w:pStyle w:val="a3"/>
        <w:ind w:left="737" w:right="78" w:firstLine="1634"/>
        <w:rPr>
          <w:rFonts w:ascii="黑体" w:eastAsia="黑体" w:hAnsi="黑体" w:cs="黑体"/>
          <w:lang w:eastAsia="zh-CN"/>
        </w:rPr>
      </w:pPr>
      <w:bookmarkStart w:id="86" w:name="第一节_加强区内沿江生态保护"/>
      <w:bookmarkStart w:id="87" w:name="_bookmark43"/>
      <w:bookmarkEnd w:id="86"/>
      <w:bookmarkEnd w:id="87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加强区内沿江生态保护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6"/>
        <w:rPr>
          <w:rFonts w:ascii="黑体" w:eastAsia="黑体" w:hAnsi="黑体" w:cs="黑体"/>
          <w:sz w:val="41"/>
          <w:szCs w:val="41"/>
          <w:lang w:eastAsia="zh-CN"/>
        </w:rPr>
      </w:pPr>
    </w:p>
    <w:p w:rsidR="00D6780A" w:rsidRDefault="00673309">
      <w:pPr>
        <w:pStyle w:val="a3"/>
        <w:spacing w:line="302" w:lineRule="auto"/>
        <w:ind w:right="78" w:firstLine="626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lang w:eastAsia="zh-CN"/>
        </w:rPr>
        <w:t>深入贯彻长江大保护。</w:t>
      </w:r>
      <w:r>
        <w:rPr>
          <w:lang w:eastAsia="zh-CN"/>
        </w:rPr>
        <w:t>落实长江保护修复攻坚战行动计划，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重点开展入河排污口、工业污染、劣</w:t>
      </w:r>
      <w:r>
        <w:rPr>
          <w:lang w:eastAsia="zh-CN"/>
        </w:rPr>
        <w:t>Ⅴ</w:t>
      </w:r>
      <w:r>
        <w:rPr>
          <w:lang w:eastAsia="zh-CN"/>
        </w:rPr>
        <w:t>类水体、城镇污水垃圾、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固废危废、船舶码头污染和岸线、农业面源污染、自然保护区等</w:t>
      </w:r>
      <w:r>
        <w:rPr>
          <w:w w:val="99"/>
          <w:lang w:eastAsia="zh-CN"/>
        </w:rPr>
        <w:t xml:space="preserve"> </w:t>
      </w:r>
      <w:r>
        <w:rPr>
          <w:spacing w:val="-23"/>
          <w:w w:val="95"/>
          <w:lang w:eastAsia="zh-CN"/>
        </w:rPr>
        <w:t>“</w:t>
      </w:r>
      <w:r>
        <w:rPr>
          <w:spacing w:val="-23"/>
          <w:w w:val="95"/>
          <w:lang w:eastAsia="zh-CN"/>
        </w:rPr>
        <w:t>八个集中整治</w:t>
      </w:r>
      <w:r>
        <w:rPr>
          <w:spacing w:val="-23"/>
          <w:w w:val="95"/>
          <w:lang w:eastAsia="zh-CN"/>
        </w:rPr>
        <w:t>”</w:t>
      </w:r>
      <w:r>
        <w:rPr>
          <w:spacing w:val="-23"/>
          <w:w w:val="95"/>
          <w:lang w:eastAsia="zh-CN"/>
        </w:rPr>
        <w:t>，确保根除污染隐患、推进治理修复。落实</w:t>
      </w:r>
      <w:r>
        <w:rPr>
          <w:spacing w:val="-23"/>
          <w:w w:val="95"/>
          <w:lang w:eastAsia="zh-CN"/>
        </w:rPr>
        <w:t>“</w:t>
      </w:r>
      <w:r>
        <w:rPr>
          <w:rFonts w:ascii="Calibri" w:eastAsia="Calibri" w:hAnsi="Calibri" w:cs="Calibri"/>
          <w:spacing w:val="-23"/>
          <w:w w:val="95"/>
          <w:lang w:eastAsia="zh-CN"/>
        </w:rPr>
        <w:t>1515</w:t>
      </w:r>
      <w:r>
        <w:rPr>
          <w:spacing w:val="-23"/>
          <w:w w:val="95"/>
          <w:lang w:eastAsia="zh-CN"/>
        </w:rPr>
        <w:t>”</w:t>
      </w:r>
      <w:r>
        <w:rPr>
          <w:spacing w:val="68"/>
          <w:w w:val="95"/>
          <w:lang w:eastAsia="zh-CN"/>
        </w:rPr>
        <w:t xml:space="preserve"> </w:t>
      </w:r>
      <w:r>
        <w:rPr>
          <w:lang w:eastAsia="zh-CN"/>
        </w:rPr>
        <w:t>岸线分级管控措施要求，强化执法监管。严守</w:t>
      </w:r>
      <w:r>
        <w:rPr>
          <w:spacing w:val="-77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</w:t>
      </w:r>
      <w:r>
        <w:rPr>
          <w:rFonts w:ascii="Calibri" w:eastAsia="Calibri" w:hAnsi="Calibri" w:cs="Calibri"/>
          <w:spacing w:val="10"/>
          <w:lang w:eastAsia="zh-CN"/>
        </w:rPr>
        <w:t xml:space="preserve"> </w:t>
      </w:r>
      <w:r>
        <w:rPr>
          <w:lang w:eastAsia="zh-CN"/>
        </w:rPr>
        <w:t>公里、</w:t>
      </w:r>
      <w:r>
        <w:rPr>
          <w:rFonts w:ascii="Calibri" w:eastAsia="Calibri" w:hAnsi="Calibri" w:cs="Calibri"/>
          <w:lang w:eastAsia="zh-CN"/>
        </w:rPr>
        <w:t>5</w:t>
      </w:r>
      <w:r>
        <w:rPr>
          <w:rFonts w:ascii="Calibri" w:eastAsia="Calibri" w:hAnsi="Calibri" w:cs="Calibri"/>
          <w:spacing w:val="10"/>
          <w:lang w:eastAsia="zh-CN"/>
        </w:rPr>
        <w:t xml:space="preserve"> </w:t>
      </w:r>
      <w:r>
        <w:rPr>
          <w:lang w:eastAsia="zh-CN"/>
        </w:rPr>
        <w:t>公里、</w:t>
      </w:r>
      <w:r>
        <w:rPr>
          <w:spacing w:val="-154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15 </w:t>
      </w:r>
      <w:r>
        <w:rPr>
          <w:spacing w:val="-35"/>
          <w:lang w:eastAsia="zh-CN"/>
        </w:rPr>
        <w:t>公里</w:t>
      </w:r>
      <w:r>
        <w:rPr>
          <w:spacing w:val="-35"/>
          <w:lang w:eastAsia="zh-CN"/>
        </w:rPr>
        <w:t>“</w:t>
      </w:r>
      <w:r>
        <w:rPr>
          <w:spacing w:val="-35"/>
          <w:lang w:eastAsia="zh-CN"/>
        </w:rPr>
        <w:t>三道防线</w:t>
      </w:r>
      <w:r>
        <w:rPr>
          <w:spacing w:val="-35"/>
          <w:lang w:eastAsia="zh-CN"/>
        </w:rPr>
        <w:t>”</w:t>
      </w:r>
      <w:r>
        <w:rPr>
          <w:spacing w:val="-35"/>
          <w:lang w:eastAsia="zh-CN"/>
        </w:rPr>
        <w:t>，落实</w:t>
      </w:r>
      <w:r>
        <w:rPr>
          <w:spacing w:val="-35"/>
          <w:lang w:eastAsia="zh-CN"/>
        </w:rPr>
        <w:t>“</w:t>
      </w:r>
      <w:r>
        <w:rPr>
          <w:spacing w:val="-35"/>
          <w:lang w:eastAsia="zh-CN"/>
        </w:rPr>
        <w:t>禁新建</w:t>
      </w:r>
      <w:r>
        <w:rPr>
          <w:spacing w:val="-35"/>
          <w:lang w:eastAsia="zh-CN"/>
        </w:rPr>
        <w:t>”</w:t>
      </w:r>
      <w:r>
        <w:rPr>
          <w:spacing w:val="-35"/>
          <w:lang w:eastAsia="zh-CN"/>
        </w:rPr>
        <w:t>、</w:t>
      </w:r>
      <w:r>
        <w:rPr>
          <w:spacing w:val="-35"/>
          <w:lang w:eastAsia="zh-CN"/>
        </w:rPr>
        <w:t>“</w:t>
      </w:r>
      <w:r>
        <w:rPr>
          <w:spacing w:val="-35"/>
          <w:lang w:eastAsia="zh-CN"/>
        </w:rPr>
        <w:t>减存量</w:t>
      </w:r>
      <w:r>
        <w:rPr>
          <w:spacing w:val="-35"/>
          <w:lang w:eastAsia="zh-CN"/>
        </w:rPr>
        <w:t>”</w:t>
      </w:r>
      <w:r>
        <w:rPr>
          <w:spacing w:val="-35"/>
          <w:lang w:eastAsia="zh-CN"/>
        </w:rPr>
        <w:t>、</w:t>
      </w:r>
      <w:r>
        <w:rPr>
          <w:spacing w:val="-35"/>
          <w:lang w:eastAsia="zh-CN"/>
        </w:rPr>
        <w:t>“</w:t>
      </w:r>
      <w:r>
        <w:rPr>
          <w:spacing w:val="-35"/>
          <w:lang w:eastAsia="zh-CN"/>
        </w:rPr>
        <w:t>关污源</w:t>
      </w:r>
      <w:r>
        <w:rPr>
          <w:spacing w:val="-35"/>
          <w:lang w:eastAsia="zh-CN"/>
        </w:rPr>
        <w:t>”</w:t>
      </w:r>
      <w:r>
        <w:rPr>
          <w:spacing w:val="-24"/>
          <w:lang w:eastAsia="zh-CN"/>
        </w:rPr>
        <w:t xml:space="preserve"> </w:t>
      </w:r>
      <w:r>
        <w:rPr>
          <w:lang w:eastAsia="zh-CN"/>
        </w:rPr>
        <w:t>政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策，完成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散乱污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企业清理整顿和固定污染源排污许可证核发，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落实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进园区</w:t>
      </w:r>
      <w:r>
        <w:rPr>
          <w:rFonts w:ascii="Calibri" w:eastAsia="Calibri" w:hAnsi="Calibri" w:cs="Calibri"/>
          <w:lang w:eastAsia="zh-CN"/>
        </w:rPr>
        <w:t xml:space="preserve">” </w:t>
      </w:r>
      <w:r>
        <w:rPr>
          <w:lang w:eastAsia="zh-CN"/>
        </w:rPr>
        <w:t>和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纳统管</w:t>
      </w:r>
      <w:r>
        <w:rPr>
          <w:rFonts w:ascii="Calibri" w:eastAsia="Calibri" w:hAnsi="Calibri" w:cs="Calibri"/>
          <w:lang w:eastAsia="zh-CN"/>
        </w:rPr>
        <w:t>”</w:t>
      </w:r>
      <w:r>
        <w:rPr>
          <w:rFonts w:ascii="Calibri" w:eastAsia="Calibri" w:hAnsi="Calibri" w:cs="Calibri"/>
          <w:spacing w:val="17"/>
          <w:lang w:eastAsia="zh-CN"/>
        </w:rPr>
        <w:t xml:space="preserve"> </w:t>
      </w:r>
      <w:r>
        <w:rPr>
          <w:lang w:eastAsia="zh-CN"/>
        </w:rPr>
        <w:t>政策。</w:t>
      </w:r>
      <w:r>
        <w:rPr>
          <w:lang w:eastAsia="zh-CN"/>
        </w:rPr>
        <w:t>“</w:t>
      </w:r>
      <w:r>
        <w:rPr>
          <w:lang w:eastAsia="zh-CN"/>
        </w:rPr>
        <w:t>十四五</w:t>
      </w:r>
      <w:r>
        <w:rPr>
          <w:lang w:eastAsia="zh-CN"/>
        </w:rPr>
        <w:t>”</w:t>
      </w:r>
      <w:r>
        <w:rPr>
          <w:lang w:eastAsia="zh-CN"/>
        </w:rPr>
        <w:t>期间，劣</w:t>
      </w:r>
      <w:r>
        <w:rPr>
          <w:rFonts w:ascii="宋体" w:eastAsia="宋体" w:hAnsi="宋体" w:cs="宋体"/>
          <w:lang w:eastAsia="zh-CN"/>
        </w:rPr>
        <w:t>Ⅴ</w:t>
      </w:r>
      <w:r>
        <w:rPr>
          <w:lang w:eastAsia="zh-CN"/>
        </w:rPr>
        <w:t>类水体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得到全面整治，城镇污水和垃圾得到有效处理，船舶港口码头污</w:t>
      </w:r>
    </w:p>
    <w:p w:rsidR="00D6780A" w:rsidRDefault="00D6780A">
      <w:pPr>
        <w:spacing w:line="302" w:lineRule="auto"/>
        <w:rPr>
          <w:lang w:eastAsia="zh-CN"/>
        </w:rPr>
        <w:sectPr w:rsidR="00D6780A">
          <w:footerReference w:type="default" r:id="rId20"/>
          <w:pgSz w:w="11910" w:h="16840"/>
          <w:pgMar w:top="1580" w:right="1100" w:bottom="1220" w:left="1420" w:header="0" w:footer="1035" w:gutter="0"/>
          <w:pgNumType w:start="6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firstLine="0"/>
        <w:rPr>
          <w:lang w:eastAsia="zh-CN"/>
        </w:rPr>
      </w:pPr>
      <w:r>
        <w:rPr>
          <w:lang w:eastAsia="zh-CN"/>
        </w:rPr>
        <w:t>染防治工作有序推进。</w:t>
      </w:r>
    </w:p>
    <w:p w:rsidR="00D6780A" w:rsidRDefault="00673309">
      <w:pPr>
        <w:pStyle w:val="a3"/>
        <w:spacing w:before="143" w:line="312" w:lineRule="auto"/>
        <w:ind w:firstLine="626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w w:val="95"/>
          <w:lang w:eastAsia="zh-CN"/>
        </w:rPr>
        <w:t>加快推进系统治理。</w:t>
      </w:r>
      <w:r>
        <w:rPr>
          <w:w w:val="95"/>
          <w:lang w:eastAsia="zh-CN"/>
        </w:rPr>
        <w:t>把修复长江生态环境摆在压倒性位置，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积极推动新阶段现代化美丽长江（安徽</w:t>
      </w:r>
      <w:r>
        <w:rPr>
          <w:rFonts w:ascii="Calibri" w:eastAsia="Calibri" w:hAnsi="Calibri" w:cs="Calibri"/>
          <w:lang w:eastAsia="zh-CN"/>
        </w:rPr>
        <w:t>)</w:t>
      </w:r>
      <w:r>
        <w:rPr>
          <w:lang w:eastAsia="zh-CN"/>
        </w:rPr>
        <w:t>经济带建设，推进长江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生态廊道提升工程和生态环境污染治理</w:t>
      </w:r>
      <w:r>
        <w:rPr>
          <w:lang w:eastAsia="zh-CN"/>
        </w:rPr>
        <w:t>“</w:t>
      </w:r>
      <w:r>
        <w:rPr>
          <w:rFonts w:ascii="Calibri" w:eastAsia="Calibri" w:hAnsi="Calibri" w:cs="Calibri"/>
          <w:lang w:eastAsia="zh-CN"/>
        </w:rPr>
        <w:t>4+1</w:t>
      </w:r>
      <w:r>
        <w:rPr>
          <w:lang w:eastAsia="zh-CN"/>
        </w:rPr>
        <w:t>”</w:t>
      </w:r>
      <w:r>
        <w:rPr>
          <w:lang w:eastAsia="zh-CN"/>
        </w:rPr>
        <w:t>工程，参与流域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协同治理，提升长江综合治理能力。加强岸线治理和景观提升改</w:t>
      </w:r>
      <w:r>
        <w:rPr>
          <w:w w:val="99"/>
          <w:lang w:eastAsia="zh-CN"/>
        </w:rPr>
        <w:t xml:space="preserve"> </w:t>
      </w:r>
      <w:r>
        <w:rPr>
          <w:spacing w:val="-15"/>
          <w:lang w:eastAsia="zh-CN"/>
        </w:rPr>
        <w:t>造，建设江堤景观风貌区、生态湿地风貌区、滨江滩涂风貌区，打</w:t>
      </w:r>
      <w:r>
        <w:rPr>
          <w:spacing w:val="-158"/>
          <w:lang w:eastAsia="zh-CN"/>
        </w:rPr>
        <w:t xml:space="preserve"> </w:t>
      </w:r>
      <w:r>
        <w:rPr>
          <w:spacing w:val="-3"/>
          <w:lang w:eastAsia="zh-CN"/>
        </w:rPr>
        <w:t>造沿江景观带。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十四五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期间，长江生态环境得到有效修复，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综合治理能力有效提升，各景观带风貌有效改善。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</w:pPr>
    </w:p>
    <w:p w:rsidR="00D6780A" w:rsidRDefault="00D6780A">
      <w:pPr>
        <w:spacing w:before="12"/>
        <w:rPr>
          <w:rFonts w:ascii="仿宋" w:eastAsia="仿宋" w:hAnsi="仿宋" w:cs="仿宋"/>
          <w:sz w:val="38"/>
          <w:szCs w:val="38"/>
          <w:lang w:eastAsia="zh-CN"/>
        </w:rPr>
      </w:pPr>
    </w:p>
    <w:p w:rsidR="00D6780A" w:rsidRDefault="00673309">
      <w:pPr>
        <w:pStyle w:val="a3"/>
        <w:ind w:left="751" w:firstLine="1941"/>
        <w:rPr>
          <w:rFonts w:ascii="黑体" w:eastAsia="黑体" w:hAnsi="黑体" w:cs="黑体"/>
          <w:lang w:eastAsia="zh-CN"/>
        </w:rPr>
      </w:pPr>
      <w:bookmarkStart w:id="88" w:name="第二节_引导企业绿色发展"/>
      <w:bookmarkStart w:id="89" w:name="_bookmark44"/>
      <w:bookmarkEnd w:id="88"/>
      <w:bookmarkEnd w:id="89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引导企业绿色发展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6"/>
        <w:rPr>
          <w:rFonts w:ascii="黑体" w:eastAsia="黑体" w:hAnsi="黑体" w:cs="黑体"/>
          <w:sz w:val="41"/>
          <w:szCs w:val="41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5"/>
          <w:lang w:eastAsia="zh-CN"/>
        </w:rPr>
        <w:t>引导企业绿色环保性研发。</w:t>
      </w:r>
      <w:r>
        <w:rPr>
          <w:spacing w:val="-5"/>
          <w:lang w:eastAsia="zh-CN"/>
        </w:rPr>
        <w:t>鼓励自主创新，绿色设计，轻量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化发展。引导和鼓励企业通过研发和工艺改进，与国内外材料、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设计企业和研究院联合攻关，进行绿色和轻量化材料的研发，采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用更环保的原材料，减少生产过程中的资源消耗和废弃物排放。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十四五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期间，鼓励企业在设备动力系统、生产工艺技术改进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和高附加值产品开发等方面加大节能技改和技术研发投入，开展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节能技术创新工作。</w:t>
      </w:r>
    </w:p>
    <w:p w:rsidR="00D6780A" w:rsidRDefault="00673309">
      <w:pPr>
        <w:pStyle w:val="a3"/>
        <w:spacing w:before="34"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lang w:eastAsia="zh-CN"/>
        </w:rPr>
        <w:t>鼓励强化资源回收利用。</w:t>
      </w:r>
      <w:r>
        <w:rPr>
          <w:spacing w:val="-4"/>
          <w:lang w:eastAsia="zh-CN"/>
        </w:rPr>
        <w:t>强力打造绿色采购、绿色设计、绿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色生产、绿色消费的绿色文化，在工作中压实环境保护责任，强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化环境保护责任考核，注重污染预防、节能降耗，推行清洁生产、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提高资源利用率，着力研究资源的循环使用和再生利用，走循环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16" w:lineRule="auto"/>
        <w:ind w:firstLine="0"/>
        <w:rPr>
          <w:lang w:eastAsia="zh-CN"/>
        </w:rPr>
      </w:pPr>
      <w:r>
        <w:rPr>
          <w:lang w:eastAsia="zh-CN"/>
        </w:rPr>
        <w:t>经济发展的道路。在生产环节开展</w:t>
      </w:r>
      <w:r>
        <w:rPr>
          <w:spacing w:val="-8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VOCs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lang w:eastAsia="zh-CN"/>
        </w:rPr>
        <w:t>和焊装废气污染治理，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实施绿色生产。在回收环节控制有害物质使用，提高材料回收利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用率。完善相应行业废弃物回收利用标准体系，带动相关材料及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相关金属加工产业进步，实现废弃物再生利用。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十四五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期间，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全区工业企业基本建立资源回收利用系统，材料回收利用率大幅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提升。</w:t>
      </w:r>
    </w:p>
    <w:p w:rsidR="00D6780A" w:rsidRDefault="00673309">
      <w:pPr>
        <w:pStyle w:val="a3"/>
        <w:spacing w:before="38"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lang w:eastAsia="zh-CN"/>
        </w:rPr>
        <w:t>推行工艺流程绿色改造。</w:t>
      </w:r>
      <w:r>
        <w:rPr>
          <w:spacing w:val="-4"/>
          <w:lang w:eastAsia="zh-CN"/>
        </w:rPr>
        <w:t>实施设备更新升级，加强精细化管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理，推行余热梯级利用和安装能源计量用具，通过工艺和流程再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造，有效降低单位产值能耗和新鲜水耗，提高能源利用效率。在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企业内部推行建立能源管理机构，配备专兼职能源管理人员，对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企业内能源和水资源进行管理，推动节能降耗。</w:t>
      </w:r>
      <w:r>
        <w:rPr>
          <w:spacing w:val="-9"/>
          <w:w w:val="95"/>
          <w:lang w:eastAsia="zh-CN"/>
        </w:rPr>
        <w:t>“</w:t>
      </w:r>
      <w:r>
        <w:rPr>
          <w:spacing w:val="-9"/>
          <w:w w:val="95"/>
          <w:lang w:eastAsia="zh-CN"/>
        </w:rPr>
        <w:t>十四五</w:t>
      </w:r>
      <w:r>
        <w:rPr>
          <w:spacing w:val="-9"/>
          <w:w w:val="95"/>
          <w:lang w:eastAsia="zh-CN"/>
        </w:rPr>
        <w:t>”</w:t>
      </w:r>
      <w:r>
        <w:rPr>
          <w:spacing w:val="-9"/>
          <w:w w:val="95"/>
          <w:lang w:eastAsia="zh-CN"/>
        </w:rPr>
        <w:t>期间，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在工业企业间基本完成工艺流程绿色改造，有</w:t>
      </w:r>
      <w:r>
        <w:rPr>
          <w:spacing w:val="-4"/>
          <w:lang w:eastAsia="zh-CN"/>
        </w:rPr>
        <w:t>效降低各样生产耗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费。</w:t>
      </w:r>
    </w:p>
    <w:p w:rsidR="00D6780A" w:rsidRDefault="00D6780A">
      <w:pPr>
        <w:spacing w:before="5"/>
        <w:rPr>
          <w:rFonts w:ascii="仿宋" w:eastAsia="仿宋" w:hAnsi="仿宋" w:cs="仿宋"/>
          <w:lang w:eastAsia="zh-CN"/>
        </w:rPr>
      </w:pPr>
    </w:p>
    <w:p w:rsidR="00D6780A" w:rsidRDefault="00673309">
      <w:pPr>
        <w:pStyle w:val="a3"/>
        <w:ind w:left="2693" w:firstLine="0"/>
        <w:rPr>
          <w:rFonts w:ascii="黑体" w:eastAsia="黑体" w:hAnsi="黑体" w:cs="黑体"/>
          <w:lang w:eastAsia="zh-CN"/>
        </w:rPr>
      </w:pPr>
      <w:bookmarkStart w:id="90" w:name="第三节_加快绿色低碳转型"/>
      <w:bookmarkStart w:id="91" w:name="_bookmark45"/>
      <w:bookmarkEnd w:id="90"/>
      <w:bookmarkEnd w:id="91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加快绿色低碳转型</w:t>
      </w:r>
    </w:p>
    <w:p w:rsidR="00D6780A" w:rsidRDefault="00D6780A">
      <w:pPr>
        <w:spacing w:before="9"/>
        <w:rPr>
          <w:rFonts w:ascii="黑体" w:eastAsia="黑体" w:hAnsi="黑体" w:cs="黑体"/>
          <w:sz w:val="30"/>
          <w:szCs w:val="30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lang w:eastAsia="zh-CN"/>
        </w:rPr>
        <w:t>推动支柱产业绿色改造。</w:t>
      </w:r>
      <w:r>
        <w:rPr>
          <w:spacing w:val="-4"/>
          <w:lang w:eastAsia="zh-CN"/>
        </w:rPr>
        <w:t>树立绿色发展理念，坚持不懈地推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进经济发展模式的变革。引导以自主品牌奇瑞汽车为龙头的汽车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及零部件产业重点企业攻克一批绿色制造关键性和共性的技术，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提高资源综合利用率。鼓励以美的、日立为代表的家用电器产业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和以海螺型材、鑫科新材料为代表的新材料产业重点企业提升传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统产业能效与资源利用率，推进绿色制造业改造。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十四五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期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间，基本完成区内支柱产业绿色改造，实现循环经济发展目标。</w:t>
      </w:r>
    </w:p>
    <w:p w:rsidR="00D6780A" w:rsidRDefault="00673309">
      <w:pPr>
        <w:spacing w:before="31"/>
        <w:ind w:left="751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  <w:lang w:eastAsia="zh-CN"/>
        </w:rPr>
        <w:t>培育绿色战略性新兴产业</w:t>
      </w:r>
      <w:r>
        <w:rPr>
          <w:rFonts w:ascii="仿宋" w:eastAsia="仿宋" w:hAnsi="仿宋" w:cs="仿宋"/>
          <w:sz w:val="32"/>
          <w:szCs w:val="32"/>
          <w:lang w:eastAsia="zh-CN"/>
        </w:rPr>
        <w:t>，依托东旭玻璃、信义电子玻璃，</w:t>
      </w:r>
    </w:p>
    <w:p w:rsidR="00D6780A" w:rsidRDefault="00D6780A">
      <w:pPr>
        <w:rPr>
          <w:rFonts w:ascii="仿宋" w:eastAsia="仿宋" w:hAnsi="仿宋" w:cs="仿宋"/>
          <w:sz w:val="32"/>
          <w:szCs w:val="32"/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110" w:firstLine="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三安光电等龙头企业推动制造业产业升级和结构调整，形成新的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绿色经济与循环经济增长点。依托长信科技、聚飞光电、华宇彩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晶等大企业在材料加工、封装环节等实现生产流程绿色改造，推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进循环型生产方式，在企业之间建立共生代谢的关系，同时大力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发展再制造技术以及废弃产品的再生、回收和利用技术。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十四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五</w:t>
      </w:r>
      <w:r>
        <w:rPr>
          <w:lang w:eastAsia="zh-CN"/>
        </w:rPr>
        <w:t>”</w:t>
      </w:r>
      <w:r>
        <w:rPr>
          <w:lang w:eastAsia="zh-CN"/>
        </w:rPr>
        <w:t>期间，基本实现战略性新兴产业的绿色化转型。</w:t>
      </w:r>
    </w:p>
    <w:p w:rsidR="00D6780A" w:rsidRDefault="00673309">
      <w:pPr>
        <w:pStyle w:val="a3"/>
        <w:spacing w:before="31" w:line="321" w:lineRule="auto"/>
        <w:ind w:right="110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w w:val="95"/>
          <w:lang w:eastAsia="zh-CN"/>
        </w:rPr>
        <w:t>稳步推进碳中和。</w:t>
      </w:r>
      <w:r>
        <w:rPr>
          <w:spacing w:val="-4"/>
          <w:w w:val="95"/>
          <w:lang w:eastAsia="zh-CN"/>
        </w:rPr>
        <w:t>积极推动工业企业能源使用结构调整，控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制化石能源消耗，加速煤炭消费的减量替代。强化能效管理，促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进新型节能环保技术、装备和产品研发应用。参与培育</w:t>
      </w:r>
      <w:hyperlink r:id="rId21">
        <w:r>
          <w:rPr>
            <w:spacing w:val="-4"/>
            <w:w w:val="95"/>
            <w:lang w:eastAsia="zh-CN"/>
          </w:rPr>
          <w:t>绿色</w:t>
        </w:r>
      </w:hyperlink>
      <w:r>
        <w:rPr>
          <w:spacing w:val="-4"/>
          <w:w w:val="95"/>
          <w:lang w:eastAsia="zh-CN"/>
        </w:rPr>
        <w:t>交易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体系建设，引导区内企业参与区域和全国碳交易市场，增加碳交</w:t>
      </w:r>
      <w:r>
        <w:rPr>
          <w:spacing w:val="134"/>
          <w:w w:val="95"/>
          <w:lang w:eastAsia="zh-CN"/>
        </w:rPr>
        <w:t xml:space="preserve"> </w:t>
      </w:r>
      <w:r>
        <w:rPr>
          <w:spacing w:val="-15"/>
          <w:w w:val="95"/>
          <w:lang w:eastAsia="zh-CN"/>
        </w:rPr>
        <w:t>易与行业商品交易融合模式的研究与探索。稳步推进碳中和。</w:t>
      </w:r>
      <w:r>
        <w:rPr>
          <w:spacing w:val="-15"/>
          <w:w w:val="95"/>
          <w:lang w:eastAsia="zh-CN"/>
        </w:rPr>
        <w:t>“</w:t>
      </w:r>
      <w:r>
        <w:rPr>
          <w:spacing w:val="-15"/>
          <w:w w:val="95"/>
          <w:lang w:eastAsia="zh-CN"/>
        </w:rPr>
        <w:t>十</w:t>
      </w:r>
      <w:r>
        <w:rPr>
          <w:spacing w:val="26"/>
          <w:w w:val="95"/>
          <w:lang w:eastAsia="zh-CN"/>
        </w:rPr>
        <w:t xml:space="preserve"> </w:t>
      </w:r>
      <w:r>
        <w:rPr>
          <w:lang w:eastAsia="zh-CN"/>
        </w:rPr>
        <w:t>四五</w:t>
      </w:r>
      <w:r>
        <w:rPr>
          <w:lang w:eastAsia="zh-CN"/>
        </w:rPr>
        <w:t>”</w:t>
      </w:r>
      <w:r>
        <w:rPr>
          <w:lang w:eastAsia="zh-CN"/>
        </w:rPr>
        <w:t>期间，多措并举，稳步推进碳中和。</w:t>
      </w:r>
    </w:p>
    <w:p w:rsidR="00D6780A" w:rsidRDefault="00D6780A">
      <w:pPr>
        <w:spacing w:before="5"/>
        <w:rPr>
          <w:rFonts w:ascii="仿宋" w:eastAsia="仿宋" w:hAnsi="仿宋" w:cs="仿宋"/>
          <w:lang w:eastAsia="zh-CN"/>
        </w:rPr>
      </w:pPr>
    </w:p>
    <w:p w:rsidR="00D6780A" w:rsidRDefault="00673309">
      <w:pPr>
        <w:pStyle w:val="a3"/>
        <w:ind w:left="751" w:firstLine="1620"/>
        <w:rPr>
          <w:rFonts w:ascii="黑体" w:eastAsia="黑体" w:hAnsi="黑体" w:cs="黑体"/>
          <w:lang w:eastAsia="zh-CN"/>
        </w:rPr>
      </w:pPr>
      <w:bookmarkStart w:id="92" w:name="第四节_持续改善生态环境质量"/>
      <w:bookmarkStart w:id="93" w:name="_bookmark46"/>
      <w:bookmarkEnd w:id="92"/>
      <w:bookmarkEnd w:id="93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5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持续改善生态环境质量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6"/>
        <w:rPr>
          <w:rFonts w:ascii="黑体" w:eastAsia="黑体" w:hAnsi="黑体" w:cs="黑体"/>
          <w:sz w:val="41"/>
          <w:szCs w:val="41"/>
          <w:lang w:eastAsia="zh-CN"/>
        </w:rPr>
      </w:pPr>
    </w:p>
    <w:p w:rsidR="00D6780A" w:rsidRDefault="00673309">
      <w:pPr>
        <w:pStyle w:val="a3"/>
        <w:spacing w:line="321" w:lineRule="auto"/>
        <w:ind w:right="109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w w:val="95"/>
          <w:lang w:eastAsia="zh-CN"/>
        </w:rPr>
        <w:t>深入开展污染防治行动。</w:t>
      </w:r>
      <w:r>
        <w:rPr>
          <w:spacing w:val="-4"/>
          <w:w w:val="95"/>
          <w:lang w:eastAsia="zh-CN"/>
        </w:rPr>
        <w:t>深入打好污染防治攻坚战，建立健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全环境治理体系，推进精准、科学、依法、系统治污。到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十四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五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末，实现多方协同推进减污降碳，不断改善空气、水环境质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量，有效管控土壤污染风险。</w:t>
      </w:r>
    </w:p>
    <w:p w:rsidR="00D6780A" w:rsidRDefault="00673309">
      <w:pPr>
        <w:pStyle w:val="a3"/>
        <w:spacing w:before="31" w:line="321" w:lineRule="auto"/>
        <w:ind w:right="110"/>
        <w:jc w:val="both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深化大气污染防治。</w:t>
      </w:r>
      <w:r>
        <w:rPr>
          <w:spacing w:val="-4"/>
          <w:w w:val="95"/>
          <w:lang w:eastAsia="zh-CN"/>
        </w:rPr>
        <w:t>加强细颗粒物和臭氧协同控制，推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进工业污染源全面达标排放，基本消除重污染天气。加强扬尘管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理与控制。</w:t>
      </w:r>
    </w:p>
    <w:p w:rsidR="00D6780A" w:rsidRDefault="00673309">
      <w:pPr>
        <w:pStyle w:val="a3"/>
        <w:spacing w:before="31"/>
        <w:ind w:left="751" w:firstLine="0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推进水环境综合治理。</w:t>
      </w:r>
      <w:r>
        <w:rPr>
          <w:spacing w:val="-4"/>
          <w:lang w:eastAsia="zh-CN"/>
        </w:rPr>
        <w:t>落实长江水污染防治要求，完善</w:t>
      </w:r>
    </w:p>
    <w:p w:rsidR="00D6780A" w:rsidRDefault="00D6780A">
      <w:pPr>
        <w:rPr>
          <w:lang w:eastAsia="zh-CN"/>
        </w:rPr>
        <w:sectPr w:rsidR="00D6780A">
          <w:pgSz w:w="11910" w:h="16840"/>
          <w:pgMar w:top="1580" w:right="142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right="313" w:firstLine="0"/>
        <w:jc w:val="both"/>
        <w:rPr>
          <w:lang w:eastAsia="zh-CN"/>
        </w:rPr>
      </w:pPr>
      <w:r>
        <w:rPr>
          <w:spacing w:val="-4"/>
          <w:lang w:eastAsia="zh-CN"/>
        </w:rPr>
        <w:t>水功能区监督管理制度，加强主要污染物总量控制。完善城镇污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水处理设施，提高污水处理设施和管网建设运维水平。开展城市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饮用水水源地规范化建设，推进重点流域重污染企业搬迁改造。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加强土壤污染防控和治理。</w:t>
      </w:r>
      <w:r>
        <w:rPr>
          <w:spacing w:val="-4"/>
          <w:w w:val="95"/>
          <w:lang w:eastAsia="zh-CN"/>
        </w:rPr>
        <w:t>完善土壤环境质量监测网络，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强化工矿污染源头管控。推进受污染耕地和建设用地管控修复，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实施水土环境风险协同防控。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推进固体废物综合治理。</w:t>
      </w:r>
      <w:r>
        <w:rPr>
          <w:spacing w:val="-4"/>
          <w:lang w:eastAsia="zh-CN"/>
        </w:rPr>
        <w:t>加强化学品环境风险评估和高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风险化学物质环境风险管控，持续开展固体废弃物排查整治行动，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推进危险废物规范化环境管理，探索开展固体废物、危险废物分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类分级管理，推动固体废物减量化、资源化和无害化。</w:t>
      </w:r>
    </w:p>
    <w:p w:rsidR="00D6780A" w:rsidRDefault="00673309">
      <w:pPr>
        <w:pStyle w:val="a3"/>
        <w:spacing w:before="34" w:line="321" w:lineRule="auto"/>
        <w:ind w:right="430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w w:val="95"/>
          <w:lang w:eastAsia="zh-CN"/>
        </w:rPr>
        <w:t>健全现代环境治理体系。</w:t>
      </w:r>
      <w:r>
        <w:rPr>
          <w:spacing w:val="-4"/>
          <w:w w:val="95"/>
          <w:lang w:eastAsia="zh-CN"/>
        </w:rPr>
        <w:t>增强全社会生态环境保护意识，持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续开展污染防治行动，强化多种污染物协同治理。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十四五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期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间，基本建成完善的现代环境治理体系，全面推动环境治理和环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境保护。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w w:val="95"/>
          <w:lang w:eastAsia="zh-CN"/>
        </w:rPr>
        <w:t>——</w:t>
      </w:r>
      <w:r>
        <w:rPr>
          <w:rFonts w:ascii="楷体" w:eastAsia="楷体" w:hAnsi="楷体" w:cs="楷体"/>
          <w:spacing w:val="-4"/>
          <w:w w:val="95"/>
          <w:lang w:eastAsia="zh-CN"/>
        </w:rPr>
        <w:t>全面实行排污许可制。</w:t>
      </w:r>
      <w:r>
        <w:rPr>
          <w:spacing w:val="-4"/>
          <w:w w:val="95"/>
          <w:lang w:eastAsia="zh-CN"/>
        </w:rPr>
        <w:t>推行固定污染源排污许可证核发，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推动工业污染源限期达标排放，推进排污权、用能权、用水权、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碳排放权市场化交易。</w:t>
      </w:r>
    </w:p>
    <w:p w:rsidR="00D6780A" w:rsidRDefault="00673309">
      <w:pPr>
        <w:pStyle w:val="a3"/>
        <w:spacing w:before="31" w:line="321" w:lineRule="auto"/>
        <w:ind w:right="78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引导多主体参与。</w:t>
      </w:r>
      <w:r>
        <w:rPr>
          <w:spacing w:val="-4"/>
          <w:lang w:eastAsia="zh-CN"/>
        </w:rPr>
        <w:t>加强企业环境治理责任制度建设，加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强龙头企业在创新驱动、环境能源管理、资源能源高效利用、污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染物治理方面的经验示范作用，引导企业间的充分交流和合作。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完善公众、企业和政府三方交流平台，通过利益诉求表达，共同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参与环境治理。</w:t>
      </w:r>
    </w:p>
    <w:p w:rsidR="00D6780A" w:rsidRDefault="00673309">
      <w:pPr>
        <w:pStyle w:val="a3"/>
        <w:spacing w:before="34"/>
        <w:ind w:left="751" w:right="78" w:firstLine="0"/>
        <w:rPr>
          <w:lang w:eastAsia="zh-CN"/>
        </w:rPr>
      </w:pPr>
      <w:r>
        <w:rPr>
          <w:rFonts w:ascii="楷体" w:eastAsia="楷体" w:hAnsi="楷体" w:cs="楷体"/>
          <w:spacing w:val="-4"/>
          <w:lang w:eastAsia="zh-CN"/>
        </w:rPr>
        <w:t>——</w:t>
      </w:r>
      <w:r>
        <w:rPr>
          <w:rFonts w:ascii="楷体" w:eastAsia="楷体" w:hAnsi="楷体" w:cs="楷体"/>
          <w:spacing w:val="-4"/>
          <w:lang w:eastAsia="zh-CN"/>
        </w:rPr>
        <w:t>加强宣传和交流。</w:t>
      </w:r>
      <w:r>
        <w:rPr>
          <w:spacing w:val="-4"/>
          <w:lang w:eastAsia="zh-CN"/>
        </w:rPr>
        <w:t>通过平面媒体、影像传媒、互联网等</w:t>
      </w:r>
    </w:p>
    <w:p w:rsidR="00D6780A" w:rsidRDefault="00D6780A">
      <w:pPr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firstLine="0"/>
        <w:rPr>
          <w:lang w:eastAsia="zh-CN"/>
        </w:rPr>
      </w:pPr>
      <w:r>
        <w:rPr>
          <w:spacing w:val="-4"/>
          <w:lang w:eastAsia="zh-CN"/>
        </w:rPr>
        <w:t>多种方式，大力宣传生态工业园</w:t>
      </w:r>
      <w:r>
        <w:rPr>
          <w:spacing w:val="-4"/>
          <w:lang w:eastAsia="zh-CN"/>
        </w:rPr>
        <w:t>区建设的理念和成果。引导公众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了解企业，了解生态工业园区建设，实现信息充分交流与互动。</w:t>
      </w:r>
    </w:p>
    <w:p w:rsidR="00D6780A" w:rsidRDefault="00673309">
      <w:pPr>
        <w:pStyle w:val="a3"/>
        <w:spacing w:before="31"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5"/>
          <w:lang w:eastAsia="zh-CN"/>
        </w:rPr>
        <w:t>持续提升生态管理水平。</w:t>
      </w:r>
      <w:r>
        <w:rPr>
          <w:spacing w:val="-5"/>
          <w:lang w:eastAsia="zh-CN"/>
        </w:rPr>
        <w:t>落实生态工业园区保障体系，制定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落实各项优惠政策，加大力度扶持高新技术企业、循环经济示范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企业、自主科技创新企业、绿色新能源产业、有带动作用的重点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企业。完善以预防为主的环境风险管理制度，严格落实企业环境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安全主体责任，实行环境应急分级、动态和全过程管理。完善污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染源及环境质量在线监控系统，实现对企业生产运营的全过程动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态监控。</w:t>
      </w:r>
      <w:r>
        <w:rPr>
          <w:lang w:eastAsia="zh-CN"/>
        </w:rPr>
        <w:t>“</w:t>
      </w:r>
      <w:r>
        <w:rPr>
          <w:lang w:eastAsia="zh-CN"/>
        </w:rPr>
        <w:t>十四五</w:t>
      </w:r>
      <w:r>
        <w:rPr>
          <w:lang w:eastAsia="zh-CN"/>
        </w:rPr>
        <w:t>”</w:t>
      </w:r>
      <w:r>
        <w:rPr>
          <w:lang w:eastAsia="zh-CN"/>
        </w:rPr>
        <w:t>期间，形成基本完善的环境风险管理制度，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持续提升生态管理水平。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3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Heading1"/>
        <w:spacing w:line="460" w:lineRule="exact"/>
        <w:ind w:hanging="190"/>
        <w:rPr>
          <w:b w:val="0"/>
          <w:bCs w:val="0"/>
          <w:lang w:eastAsia="zh-CN"/>
        </w:rPr>
      </w:pPr>
      <w:bookmarkStart w:id="94" w:name="第十章_完善措施保障_全面护航经开区发展新征程"/>
      <w:bookmarkStart w:id="95" w:name="_bookmark47"/>
      <w:bookmarkEnd w:id="94"/>
      <w:bookmarkEnd w:id="95"/>
      <w:r>
        <w:rPr>
          <w:lang w:eastAsia="zh-CN"/>
        </w:rPr>
        <w:t>第十章</w:t>
      </w:r>
      <w:r>
        <w:rPr>
          <w:lang w:eastAsia="zh-CN"/>
        </w:rPr>
        <w:t xml:space="preserve"> </w:t>
      </w:r>
      <w:r>
        <w:rPr>
          <w:lang w:eastAsia="zh-CN"/>
        </w:rPr>
        <w:t>完善措施保障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全面护航经开区发展新征程</w:t>
      </w:r>
    </w:p>
    <w:p w:rsidR="00D6780A" w:rsidRDefault="00D6780A">
      <w:pPr>
        <w:spacing w:before="3"/>
        <w:rPr>
          <w:rFonts w:ascii="宋体" w:eastAsia="宋体" w:hAnsi="宋体" w:cs="宋体"/>
          <w:b/>
          <w:bCs/>
          <w:sz w:val="53"/>
          <w:szCs w:val="53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lang w:eastAsia="zh-CN"/>
        </w:rPr>
        <w:t>加强党的领导，完善规划体系，强化组织实施和要素保障，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建立健全规划实施机制，强化统筹协调和制度保障，举全区之力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保障</w:t>
      </w:r>
      <w:r>
        <w:rPr>
          <w:rFonts w:ascii="Calibri" w:eastAsia="Calibri" w:hAnsi="Calibri" w:cs="Calibri"/>
          <w:lang w:eastAsia="zh-CN"/>
        </w:rPr>
        <w:t>“</w:t>
      </w:r>
      <w:r>
        <w:rPr>
          <w:lang w:eastAsia="zh-CN"/>
        </w:rPr>
        <w:t>十四五</w:t>
      </w:r>
      <w:r>
        <w:rPr>
          <w:rFonts w:ascii="Calibri" w:eastAsia="Calibri" w:hAnsi="Calibri" w:cs="Calibri"/>
          <w:lang w:eastAsia="zh-CN"/>
        </w:rPr>
        <w:t>”</w:t>
      </w:r>
      <w:r>
        <w:rPr>
          <w:lang w:eastAsia="zh-CN"/>
        </w:rPr>
        <w:t>规划的顺利实施。</w:t>
      </w:r>
    </w:p>
    <w:p w:rsidR="00D6780A" w:rsidRDefault="00D6780A">
      <w:pPr>
        <w:rPr>
          <w:rFonts w:ascii="仿宋" w:eastAsia="仿宋" w:hAnsi="仿宋" w:cs="仿宋"/>
          <w:sz w:val="34"/>
          <w:szCs w:val="34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26"/>
          <w:szCs w:val="26"/>
          <w:lang w:eastAsia="zh-CN"/>
        </w:rPr>
      </w:pPr>
    </w:p>
    <w:p w:rsidR="00D6780A" w:rsidRDefault="00673309">
      <w:pPr>
        <w:pStyle w:val="a3"/>
        <w:ind w:left="751" w:firstLine="1780"/>
        <w:rPr>
          <w:rFonts w:ascii="黑体" w:eastAsia="黑体" w:hAnsi="黑体" w:cs="黑体"/>
          <w:lang w:eastAsia="zh-CN"/>
        </w:rPr>
      </w:pPr>
      <w:bookmarkStart w:id="96" w:name="第一节_坚持和加强党的领导"/>
      <w:bookmarkStart w:id="97" w:name="_bookmark48"/>
      <w:bookmarkEnd w:id="96"/>
      <w:bookmarkEnd w:id="97"/>
      <w:r>
        <w:rPr>
          <w:rFonts w:ascii="黑体" w:eastAsia="黑体" w:hAnsi="黑体" w:cs="黑体"/>
          <w:lang w:eastAsia="zh-CN"/>
        </w:rPr>
        <w:t>第一节</w:t>
      </w:r>
      <w:r>
        <w:rPr>
          <w:rFonts w:ascii="黑体" w:eastAsia="黑体" w:hAnsi="黑体" w:cs="黑体"/>
          <w:spacing w:val="-4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坚持和加强党的领导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6"/>
        <w:rPr>
          <w:rFonts w:ascii="黑体" w:eastAsia="黑体" w:hAnsi="黑体" w:cs="黑体"/>
          <w:sz w:val="41"/>
          <w:szCs w:val="41"/>
          <w:lang w:eastAsia="zh-CN"/>
        </w:rPr>
      </w:pPr>
    </w:p>
    <w:p w:rsidR="00D6780A" w:rsidRDefault="00673309">
      <w:pPr>
        <w:pStyle w:val="a3"/>
        <w:spacing w:line="309" w:lineRule="auto"/>
        <w:ind w:right="230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3"/>
          <w:w w:val="95"/>
          <w:lang w:eastAsia="zh-CN"/>
        </w:rPr>
        <w:t>加强党的政治建设。</w:t>
      </w:r>
      <w:r>
        <w:rPr>
          <w:spacing w:val="-3"/>
          <w:w w:val="95"/>
          <w:lang w:eastAsia="zh-CN"/>
        </w:rPr>
        <w:t>推动广大党员干部增强</w:t>
      </w:r>
      <w:r>
        <w:rPr>
          <w:rFonts w:ascii="Times New Roman" w:eastAsia="Times New Roman" w:hAnsi="Times New Roman" w:cs="Times New Roman"/>
          <w:spacing w:val="-3"/>
          <w:w w:val="95"/>
          <w:lang w:eastAsia="zh-CN"/>
        </w:rPr>
        <w:t>“</w:t>
      </w:r>
      <w:r>
        <w:rPr>
          <w:spacing w:val="-3"/>
          <w:w w:val="95"/>
          <w:lang w:eastAsia="zh-CN"/>
        </w:rPr>
        <w:t>四个意识</w:t>
      </w:r>
      <w:r>
        <w:rPr>
          <w:rFonts w:ascii="Times New Roman" w:eastAsia="Times New Roman" w:hAnsi="Times New Roman" w:cs="Times New Roman"/>
          <w:spacing w:val="-3"/>
          <w:w w:val="95"/>
          <w:lang w:eastAsia="zh-CN"/>
        </w:rPr>
        <w:t>”</w:t>
      </w:r>
      <w:r>
        <w:rPr>
          <w:spacing w:val="-3"/>
          <w:w w:val="95"/>
          <w:lang w:eastAsia="zh-CN"/>
        </w:rPr>
        <w:t>、坚</w:t>
      </w:r>
      <w:r>
        <w:rPr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定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四个自信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、做到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两个维护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，自觉在思想上政治上行动上同</w:t>
      </w:r>
      <w:r>
        <w:rPr>
          <w:spacing w:val="116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以习近平同志为核心的党中央保持高度一致，坚决抓好习近平总</w:t>
      </w:r>
      <w:r>
        <w:rPr>
          <w:spacing w:val="132"/>
          <w:w w:val="95"/>
          <w:lang w:eastAsia="zh-CN"/>
        </w:rPr>
        <w:t xml:space="preserve"> </w:t>
      </w:r>
      <w:r>
        <w:rPr>
          <w:spacing w:val="-3"/>
          <w:lang w:eastAsia="zh-CN"/>
        </w:rPr>
        <w:t>书记重要指示批示，深入推进</w:t>
      </w:r>
      <w:r>
        <w:rPr>
          <w:rFonts w:ascii="Times New Roman" w:eastAsia="Times New Roman" w:hAnsi="Times New Roman" w:cs="Times New Roman"/>
          <w:spacing w:val="-3"/>
          <w:lang w:eastAsia="zh-CN"/>
        </w:rPr>
        <w:t>“</w:t>
      </w:r>
      <w:r>
        <w:rPr>
          <w:spacing w:val="-3"/>
          <w:lang w:eastAsia="zh-CN"/>
        </w:rPr>
        <w:t>三查三问</w:t>
      </w:r>
      <w:r>
        <w:rPr>
          <w:rFonts w:ascii="Times New Roman" w:eastAsia="Times New Roman" w:hAnsi="Times New Roman" w:cs="Times New Roman"/>
          <w:spacing w:val="-3"/>
          <w:lang w:eastAsia="zh-CN"/>
        </w:rPr>
        <w:t>”</w:t>
      </w:r>
      <w:r>
        <w:rPr>
          <w:spacing w:val="-3"/>
          <w:lang w:eastAsia="zh-CN"/>
        </w:rPr>
        <w:t>，确保党中央决策部署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有效落地落实。加强民主政治建设，完善基层民主制度，保证人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民享有更多更切实的民主权力。</w:t>
      </w:r>
    </w:p>
    <w:p w:rsidR="00D6780A" w:rsidRDefault="00673309">
      <w:pPr>
        <w:pStyle w:val="a3"/>
        <w:spacing w:before="47" w:line="316" w:lineRule="auto"/>
        <w:ind w:right="329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3"/>
          <w:lang w:eastAsia="zh-CN"/>
        </w:rPr>
        <w:t>加强党的组织建设。</w:t>
      </w:r>
      <w:r>
        <w:rPr>
          <w:spacing w:val="3"/>
          <w:lang w:eastAsia="zh-CN"/>
        </w:rPr>
        <w:t>全面贯彻新时代党的组织路线，发挥</w:t>
      </w:r>
      <w:r>
        <w:rPr>
          <w:w w:val="99"/>
          <w:lang w:eastAsia="zh-CN"/>
        </w:rPr>
        <w:t xml:space="preserve"> </w:t>
      </w:r>
      <w:r>
        <w:rPr>
          <w:spacing w:val="4"/>
          <w:w w:val="95"/>
          <w:lang w:eastAsia="zh-CN"/>
        </w:rPr>
        <w:t>党的领导核心作用，强化基层党组织整体功能，发挥战斗堡垒</w:t>
      </w:r>
      <w:r>
        <w:rPr>
          <w:spacing w:val="119"/>
          <w:w w:val="95"/>
          <w:lang w:eastAsia="zh-CN"/>
        </w:rPr>
        <w:t xml:space="preserve"> </w:t>
      </w:r>
      <w:r>
        <w:rPr>
          <w:spacing w:val="4"/>
          <w:w w:val="95"/>
          <w:lang w:eastAsia="zh-CN"/>
        </w:rPr>
        <w:t>作用和党员先锋模范作用。加强干部队伍建设，落实新时期好</w:t>
      </w:r>
      <w:r>
        <w:rPr>
          <w:spacing w:val="119"/>
          <w:w w:val="95"/>
          <w:lang w:eastAsia="zh-CN"/>
        </w:rPr>
        <w:t xml:space="preserve"> </w:t>
      </w:r>
      <w:r>
        <w:rPr>
          <w:spacing w:val="4"/>
          <w:lang w:eastAsia="zh-CN"/>
        </w:rPr>
        <w:t>干部标准，深入推进对领导干部的</w:t>
      </w:r>
      <w:r>
        <w:rPr>
          <w:rFonts w:ascii="Times New Roman" w:eastAsia="Times New Roman" w:hAnsi="Times New Roman" w:cs="Times New Roman"/>
          <w:spacing w:val="4"/>
          <w:lang w:eastAsia="zh-CN"/>
        </w:rPr>
        <w:t>“</w:t>
      </w:r>
      <w:r>
        <w:rPr>
          <w:spacing w:val="4"/>
          <w:lang w:eastAsia="zh-CN"/>
        </w:rPr>
        <w:t>三案</w:t>
      </w:r>
      <w:r>
        <w:rPr>
          <w:rFonts w:ascii="Times New Roman" w:eastAsia="Times New Roman" w:hAnsi="Times New Roman" w:cs="Times New Roman"/>
          <w:spacing w:val="4"/>
          <w:lang w:eastAsia="zh-CN"/>
        </w:rPr>
        <w:t>”</w:t>
      </w:r>
      <w:r>
        <w:rPr>
          <w:spacing w:val="4"/>
          <w:lang w:eastAsia="zh-CN"/>
        </w:rPr>
        <w:t>精准管理，加强对敢</w:t>
      </w:r>
      <w:r>
        <w:rPr>
          <w:w w:val="99"/>
          <w:lang w:eastAsia="zh-CN"/>
        </w:rPr>
        <w:t xml:space="preserve"> </w:t>
      </w:r>
      <w:r>
        <w:rPr>
          <w:spacing w:val="4"/>
          <w:w w:val="95"/>
          <w:lang w:eastAsia="zh-CN"/>
        </w:rPr>
        <w:t>担当善作为干部的激励保护，建立健全容错纠错机制，以正确</w:t>
      </w:r>
      <w:r>
        <w:rPr>
          <w:spacing w:val="119"/>
          <w:w w:val="95"/>
          <w:lang w:eastAsia="zh-CN"/>
        </w:rPr>
        <w:t xml:space="preserve"> </w:t>
      </w:r>
      <w:r>
        <w:rPr>
          <w:spacing w:val="4"/>
          <w:lang w:eastAsia="zh-CN"/>
        </w:rPr>
        <w:t>用人机制引领干事创业。</w:t>
      </w:r>
    </w:p>
    <w:p w:rsidR="00D6780A" w:rsidRDefault="00D6780A">
      <w:pPr>
        <w:spacing w:line="316" w:lineRule="auto"/>
        <w:jc w:val="both"/>
        <w:rPr>
          <w:lang w:eastAsia="zh-CN"/>
        </w:rPr>
        <w:sectPr w:rsidR="00D6780A">
          <w:pgSz w:w="11910" w:h="16840"/>
          <w:pgMar w:top="1580" w:right="13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3"/>
          <w:lang w:eastAsia="zh-CN"/>
        </w:rPr>
        <w:t>加强干部队伍建设。</w:t>
      </w:r>
      <w:r>
        <w:rPr>
          <w:spacing w:val="3"/>
          <w:lang w:eastAsia="zh-CN"/>
        </w:rPr>
        <w:t>提高干部执政为民，勤政为民意识，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切实转变工作作风，提高办事效率，高度重视作风建设对经济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社会发展的引领作用。进一步规范领导干部联系企业制度，深</w:t>
      </w:r>
      <w:r>
        <w:rPr>
          <w:w w:val="99"/>
          <w:lang w:eastAsia="zh-CN"/>
        </w:rPr>
        <w:t xml:space="preserve"> </w:t>
      </w:r>
      <w:r>
        <w:rPr>
          <w:spacing w:val="2"/>
          <w:w w:val="95"/>
          <w:lang w:eastAsia="zh-CN"/>
        </w:rPr>
        <w:t>入走访企业，了解企业需求，解决企业发展过程中遇到的问题。</w:t>
      </w:r>
      <w:r>
        <w:rPr>
          <w:spacing w:val="124"/>
          <w:w w:val="95"/>
          <w:lang w:eastAsia="zh-CN"/>
        </w:rPr>
        <w:t xml:space="preserve"> </w:t>
      </w:r>
      <w:r>
        <w:rPr>
          <w:spacing w:val="4"/>
          <w:lang w:eastAsia="zh-CN"/>
        </w:rPr>
        <w:t>着力构建风清气正的政治生态环境，建立健全反腐倡廉长效机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制，在全社会营造浓厚的廉洁氛围，把经开区建设成为干部成</w:t>
      </w:r>
      <w:r>
        <w:rPr>
          <w:w w:val="99"/>
          <w:lang w:eastAsia="zh-CN"/>
        </w:rPr>
        <w:t xml:space="preserve"> </w:t>
      </w:r>
      <w:r>
        <w:rPr>
          <w:spacing w:val="4"/>
          <w:lang w:eastAsia="zh-CN"/>
        </w:rPr>
        <w:t>长的摇篮。</w:t>
      </w:r>
    </w:p>
    <w:p w:rsidR="00D6780A" w:rsidRDefault="00D6780A">
      <w:pPr>
        <w:spacing w:before="4"/>
        <w:rPr>
          <w:rFonts w:ascii="仿宋" w:eastAsia="仿宋" w:hAnsi="仿宋" w:cs="仿宋"/>
          <w:sz w:val="45"/>
          <w:szCs w:val="45"/>
          <w:lang w:eastAsia="zh-CN"/>
        </w:rPr>
      </w:pPr>
    </w:p>
    <w:p w:rsidR="00D6780A" w:rsidRDefault="00673309">
      <w:pPr>
        <w:pStyle w:val="a3"/>
        <w:ind w:left="2213" w:firstLine="0"/>
        <w:rPr>
          <w:rFonts w:ascii="黑体" w:eastAsia="黑体" w:hAnsi="黑体" w:cs="黑体"/>
          <w:lang w:eastAsia="zh-CN"/>
        </w:rPr>
      </w:pPr>
      <w:bookmarkStart w:id="98" w:name="第二节_加大政策支持与保障力度"/>
      <w:bookmarkStart w:id="99" w:name="_bookmark49"/>
      <w:bookmarkEnd w:id="98"/>
      <w:bookmarkEnd w:id="99"/>
      <w:r>
        <w:rPr>
          <w:rFonts w:ascii="黑体" w:eastAsia="黑体" w:hAnsi="黑体" w:cs="黑体"/>
          <w:lang w:eastAsia="zh-CN"/>
        </w:rPr>
        <w:t>第二节</w:t>
      </w:r>
      <w:r>
        <w:rPr>
          <w:rFonts w:ascii="黑体" w:eastAsia="黑体" w:hAnsi="黑体" w:cs="黑体"/>
          <w:spacing w:val="-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加大政策支持与保障力度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5"/>
        <w:rPr>
          <w:rFonts w:ascii="黑体" w:eastAsia="黑体" w:hAnsi="黑体" w:cs="黑体"/>
          <w:sz w:val="24"/>
          <w:szCs w:val="24"/>
          <w:lang w:eastAsia="zh-CN"/>
        </w:rPr>
      </w:pPr>
    </w:p>
    <w:p w:rsidR="00D6780A" w:rsidRDefault="00673309">
      <w:pPr>
        <w:pStyle w:val="a3"/>
        <w:spacing w:line="324" w:lineRule="auto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加强产业发展政策支持。</w:t>
      </w:r>
      <w:r>
        <w:rPr>
          <w:spacing w:val="-4"/>
          <w:lang w:eastAsia="zh-CN"/>
        </w:rPr>
        <w:t>支持经开区在法定权限范围内制定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招商引资优惠政策，支持在经开区布局汽车及零部件、智慧家电、</w:t>
      </w:r>
      <w:r>
        <w:rPr>
          <w:spacing w:val="-9"/>
          <w:w w:val="95"/>
          <w:lang w:eastAsia="zh-CN"/>
        </w:rPr>
        <w:t xml:space="preserve"> </w:t>
      </w:r>
      <w:r>
        <w:rPr>
          <w:spacing w:val="-1"/>
          <w:w w:val="95"/>
          <w:lang w:eastAsia="zh-CN"/>
        </w:rPr>
        <w:t xml:space="preserve"> </w:t>
      </w:r>
      <w:r>
        <w:rPr>
          <w:lang w:eastAsia="zh-CN"/>
        </w:rPr>
        <w:t>材料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>
        <w:rPr>
          <w:spacing w:val="-5"/>
          <w:lang w:eastAsia="zh-CN"/>
        </w:rPr>
        <w:t>个支柱产业和智能网联及汽车电子、新型显示、绿色新能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源、</w:t>
      </w:r>
      <w:r>
        <w:rPr>
          <w:rFonts w:ascii="Times New Roman" w:eastAsia="Times New Roman" w:hAnsi="Times New Roman" w:cs="Times New Roman"/>
          <w:lang w:eastAsia="zh-CN"/>
        </w:rPr>
        <w:t>5G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2"/>
          <w:lang w:eastAsia="zh-CN"/>
        </w:rPr>
        <w:t>及智能制造、轨道交通装备</w:t>
      </w:r>
      <w:r>
        <w:rPr>
          <w:spacing w:val="-7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 </w:t>
      </w:r>
      <w:r>
        <w:rPr>
          <w:spacing w:val="2"/>
          <w:lang w:eastAsia="zh-CN"/>
        </w:rPr>
        <w:t>个战略性新兴产业项目，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授权经开区自行制定出台产业专项扶持政策，市财政给予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40%</w:t>
      </w:r>
      <w:r>
        <w:rPr>
          <w:rFonts w:ascii="Times New Roman" w:eastAsia="Times New Roman" w:hAnsi="Times New Roman" w:cs="Times New Roman"/>
          <w:w w:val="99"/>
          <w:lang w:eastAsia="zh-CN"/>
        </w:rPr>
        <w:t xml:space="preserve"> </w:t>
      </w:r>
      <w:r>
        <w:rPr>
          <w:spacing w:val="-4"/>
          <w:lang w:eastAsia="zh-CN"/>
        </w:rPr>
        <w:t>配套补助。比照前湾投资集团，支持在经开区组建产业投资控股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集团。</w:t>
      </w:r>
    </w:p>
    <w:p w:rsidR="00D6780A" w:rsidRDefault="00673309">
      <w:pPr>
        <w:pStyle w:val="a3"/>
        <w:spacing w:before="33" w:line="321" w:lineRule="auto"/>
        <w:ind w:right="271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5"/>
          <w:w w:val="95"/>
          <w:lang w:eastAsia="zh-CN"/>
        </w:rPr>
        <w:t>加强基础设施政策支持。</w:t>
      </w:r>
      <w:r>
        <w:rPr>
          <w:spacing w:val="-5"/>
          <w:w w:val="95"/>
          <w:lang w:eastAsia="zh-CN"/>
        </w:rPr>
        <w:t>加快建设中国（安徽）自由贸易试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验区，重点建设中心商务区、滨湖研创区、银湖国际社区、高端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制造区。支持在经开区高标准建设小学、初中和高中，支持安师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大公办教育集团对经开区中小学校实施托管。将杭萧钢构等土地</w:t>
      </w:r>
      <w:r>
        <w:rPr>
          <w:spacing w:val="132"/>
          <w:w w:val="95"/>
          <w:lang w:eastAsia="zh-CN"/>
        </w:rPr>
        <w:t xml:space="preserve"> </w:t>
      </w:r>
      <w:r>
        <w:rPr>
          <w:lang w:eastAsia="zh-CN"/>
        </w:rPr>
        <w:t>优先纳入市土地收储计划。</w:t>
      </w:r>
    </w:p>
    <w:p w:rsidR="00D6780A" w:rsidRDefault="00D6780A">
      <w:pPr>
        <w:spacing w:line="321" w:lineRule="auto"/>
        <w:jc w:val="both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11"/>
        <w:rPr>
          <w:rFonts w:ascii="仿宋" w:eastAsia="仿宋" w:hAnsi="仿宋" w:cs="仿宋"/>
          <w:lang w:eastAsia="zh-CN"/>
        </w:rPr>
      </w:pPr>
    </w:p>
    <w:p w:rsidR="00D6780A" w:rsidRDefault="00673309">
      <w:pPr>
        <w:pStyle w:val="a3"/>
        <w:ind w:left="751" w:right="78" w:firstLine="1461"/>
        <w:rPr>
          <w:rFonts w:ascii="黑体" w:eastAsia="黑体" w:hAnsi="黑体" w:cs="黑体"/>
          <w:lang w:eastAsia="zh-CN"/>
        </w:rPr>
      </w:pPr>
      <w:bookmarkStart w:id="100" w:name="第三节_强化规划实施与要素投入"/>
      <w:bookmarkStart w:id="101" w:name="_bookmark50"/>
      <w:bookmarkEnd w:id="100"/>
      <w:bookmarkEnd w:id="101"/>
      <w:r>
        <w:rPr>
          <w:rFonts w:ascii="黑体" w:eastAsia="黑体" w:hAnsi="黑体" w:cs="黑体"/>
          <w:lang w:eastAsia="zh-CN"/>
        </w:rPr>
        <w:t>第三节</w:t>
      </w:r>
      <w:r>
        <w:rPr>
          <w:rFonts w:ascii="黑体" w:eastAsia="黑体" w:hAnsi="黑体" w:cs="黑体"/>
          <w:spacing w:val="-9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强化规划实施与要素投入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5"/>
        <w:rPr>
          <w:rFonts w:ascii="黑体" w:eastAsia="黑体" w:hAnsi="黑体" w:cs="黑体"/>
          <w:sz w:val="24"/>
          <w:szCs w:val="24"/>
          <w:lang w:eastAsia="zh-CN"/>
        </w:rPr>
      </w:pPr>
    </w:p>
    <w:p w:rsidR="00D6780A" w:rsidRDefault="00673309">
      <w:pPr>
        <w:pStyle w:val="a3"/>
        <w:spacing w:line="333" w:lineRule="auto"/>
        <w:ind w:right="42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加强规划组织实施</w:t>
      </w:r>
      <w:r>
        <w:rPr>
          <w:rFonts w:cs="仿宋"/>
          <w:b/>
          <w:bCs/>
          <w:spacing w:val="-4"/>
          <w:w w:val="95"/>
          <w:lang w:eastAsia="zh-CN"/>
        </w:rPr>
        <w:t>。</w:t>
      </w:r>
      <w:r>
        <w:rPr>
          <w:spacing w:val="-4"/>
          <w:w w:val="95"/>
          <w:lang w:eastAsia="zh-CN"/>
        </w:rPr>
        <w:t>进一步强化规划实施监督评估工作，不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断提高经济调节、市场监管、社会治理和公共服务的能力，完善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市场机制和利益导向机制，合理配置公共资源。落实国务院有关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文件要求，将国家级经开区综合考核评价情况纳入对有关市直单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位目标管理考核内容。</w:t>
      </w:r>
    </w:p>
    <w:p w:rsidR="00D6780A" w:rsidRDefault="00673309">
      <w:pPr>
        <w:pStyle w:val="a3"/>
        <w:spacing w:before="35" w:line="333" w:lineRule="auto"/>
        <w:ind w:right="426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充分保障用地需求。</w:t>
      </w:r>
      <w:r>
        <w:rPr>
          <w:spacing w:val="-4"/>
          <w:w w:val="95"/>
          <w:lang w:eastAsia="zh-CN"/>
        </w:rPr>
        <w:t>积极探索科学用地和弹性供地机制，创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新土地出让方式，优化土地资源配置和空间布局，重点保障平台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开发、公共服务、重大基础设施和高端产业项目建设等方面的土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地需求。</w:t>
      </w:r>
    </w:p>
    <w:p w:rsidR="00D6780A" w:rsidRDefault="00673309">
      <w:pPr>
        <w:pStyle w:val="a3"/>
        <w:spacing w:before="37" w:line="333" w:lineRule="auto"/>
        <w:ind w:right="429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w w:val="95"/>
          <w:lang w:eastAsia="zh-CN"/>
        </w:rPr>
        <w:t>加大财政资金支持。</w:t>
      </w:r>
      <w:r>
        <w:rPr>
          <w:spacing w:val="-4"/>
          <w:w w:val="95"/>
          <w:lang w:eastAsia="zh-CN"/>
        </w:rPr>
        <w:t>在充分考虑经开区自身财政收支预算的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前提下，完善财政预算管理和独立核算机制，市本级进一步集中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财力加大对经开区地方贡献奖励、土地出让金、项目投入等方面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给予支持。</w:t>
      </w:r>
    </w:p>
    <w:p w:rsidR="00D6780A" w:rsidRDefault="00673309">
      <w:pPr>
        <w:pStyle w:val="a3"/>
        <w:spacing w:before="37" w:line="331" w:lineRule="auto"/>
        <w:ind w:right="78"/>
        <w:rPr>
          <w:lang w:eastAsia="zh-CN"/>
        </w:rPr>
      </w:pPr>
      <w:r>
        <w:rPr>
          <w:rFonts w:ascii="楷体" w:eastAsia="楷体" w:hAnsi="楷体" w:cs="楷体"/>
          <w:b/>
          <w:bCs/>
          <w:spacing w:val="-4"/>
          <w:lang w:eastAsia="zh-CN"/>
        </w:rPr>
        <w:t>健全法治保障。</w:t>
      </w:r>
      <w:r>
        <w:rPr>
          <w:spacing w:val="-4"/>
          <w:lang w:eastAsia="zh-CN"/>
        </w:rPr>
        <w:t>遵照国家法律法规要求，学习先进国家级开</w:t>
      </w:r>
      <w:r>
        <w:rPr>
          <w:w w:val="99"/>
          <w:lang w:eastAsia="zh-CN"/>
        </w:rPr>
        <w:t xml:space="preserve"> </w:t>
      </w:r>
      <w:r>
        <w:rPr>
          <w:spacing w:val="-14"/>
          <w:w w:val="95"/>
          <w:lang w:eastAsia="zh-CN"/>
        </w:rPr>
        <w:t>发区经验，支持经开区按照程序修订《芜湖经济技术开发区条例》，</w:t>
      </w:r>
      <w:r>
        <w:rPr>
          <w:spacing w:val="24"/>
          <w:w w:val="95"/>
          <w:lang w:eastAsia="zh-CN"/>
        </w:rPr>
        <w:t xml:space="preserve"> </w:t>
      </w:r>
      <w:r>
        <w:rPr>
          <w:lang w:eastAsia="zh-CN"/>
        </w:rPr>
        <w:t>赋予经开区更大的自主权，打造对外开放新高地。</w:t>
      </w:r>
    </w:p>
    <w:p w:rsidR="00D6780A" w:rsidRDefault="00D6780A">
      <w:pPr>
        <w:spacing w:line="331" w:lineRule="auto"/>
        <w:rPr>
          <w:lang w:eastAsia="zh-CN"/>
        </w:rPr>
        <w:sectPr w:rsidR="00D6780A">
          <w:pgSz w:w="11910" w:h="16840"/>
          <w:pgMar w:top="1580" w:right="110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ind w:left="751" w:firstLine="1941"/>
        <w:rPr>
          <w:rFonts w:ascii="黑体" w:eastAsia="黑体" w:hAnsi="黑体" w:cs="黑体"/>
          <w:lang w:eastAsia="zh-CN"/>
        </w:rPr>
      </w:pPr>
      <w:bookmarkStart w:id="102" w:name="第四节_完善应急保障体系"/>
      <w:bookmarkStart w:id="103" w:name="_bookmark51"/>
      <w:bookmarkEnd w:id="102"/>
      <w:bookmarkEnd w:id="103"/>
      <w:r>
        <w:rPr>
          <w:rFonts w:ascii="黑体" w:eastAsia="黑体" w:hAnsi="黑体" w:cs="黑体"/>
          <w:lang w:eastAsia="zh-CN"/>
        </w:rPr>
        <w:t>第四节</w:t>
      </w:r>
      <w:r>
        <w:rPr>
          <w:rFonts w:ascii="黑体" w:eastAsia="黑体" w:hAnsi="黑体" w:cs="黑体"/>
          <w:spacing w:val="-8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完善应急保障体系</w:t>
      </w:r>
    </w:p>
    <w:p w:rsidR="00D6780A" w:rsidRDefault="00D6780A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D6780A" w:rsidRDefault="00D6780A">
      <w:pPr>
        <w:spacing w:before="6"/>
        <w:rPr>
          <w:rFonts w:ascii="黑体" w:eastAsia="黑体" w:hAnsi="黑体" w:cs="黑体"/>
          <w:sz w:val="41"/>
          <w:szCs w:val="41"/>
          <w:lang w:eastAsia="zh-CN"/>
        </w:rPr>
      </w:pPr>
    </w:p>
    <w:p w:rsidR="00D6780A" w:rsidRDefault="00673309">
      <w:pPr>
        <w:pStyle w:val="a3"/>
        <w:spacing w:line="321" w:lineRule="auto"/>
        <w:ind w:right="269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w w:val="95"/>
          <w:lang w:eastAsia="zh-CN"/>
        </w:rPr>
        <w:t>维护经济运行安全。</w:t>
      </w:r>
      <w:r>
        <w:rPr>
          <w:spacing w:val="-4"/>
          <w:w w:val="95"/>
          <w:lang w:eastAsia="zh-CN"/>
        </w:rPr>
        <w:t>加强经济安全风险预警、防控机制和能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力建设，实现重要产业、基础设施、战略资源、重大科技等关键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领域安全可控，增强企业安全生产管理能力。提升金融风险防控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能力，做好地方金融监管工作。防范化解政府债务风险。保障能</w:t>
      </w:r>
      <w:r>
        <w:rPr>
          <w:spacing w:val="130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源安全，增强能源持续稳定供应、合理需求调控、风险预警和管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控能力。</w:t>
      </w:r>
    </w:p>
    <w:p w:rsidR="00D6780A" w:rsidRDefault="00673309">
      <w:pPr>
        <w:pStyle w:val="a3"/>
        <w:spacing w:before="31"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lang w:eastAsia="zh-CN"/>
        </w:rPr>
        <w:t>保持社会安全稳定。</w:t>
      </w:r>
      <w:r>
        <w:rPr>
          <w:lang w:eastAsia="zh-CN"/>
        </w:rPr>
        <w:t>完善社会治安防控体系，坚持打、防、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管、控、建并举，加快推进立体化智能化社会治安防控体系建设。</w:t>
      </w:r>
      <w:r>
        <w:rPr>
          <w:w w:val="95"/>
          <w:lang w:eastAsia="zh-CN"/>
        </w:rPr>
        <w:t xml:space="preserve"> </w:t>
      </w:r>
      <w:r>
        <w:rPr>
          <w:spacing w:val="-4"/>
          <w:lang w:eastAsia="zh-CN"/>
        </w:rPr>
        <w:t>构建社会公共安全体系，紧盯重点领域、重点问题，加强预警研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判，坚决把风险隐患消除在初萌状态。狠抓基础性源头性工作，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把扫黑除恶、整治枪爆、防范打击涉众型经济犯罪等纳入基层社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会治理，加强社会治安管控，强化矛盾纠纷排查化解，切实维护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公共安全。压实属地属事责任，把维稳措施落到实处。</w:t>
      </w:r>
    </w:p>
    <w:p w:rsidR="00D6780A" w:rsidRDefault="00673309">
      <w:pPr>
        <w:pStyle w:val="a3"/>
        <w:spacing w:before="34" w:line="321" w:lineRule="auto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4"/>
          <w:lang w:eastAsia="zh-CN"/>
        </w:rPr>
        <w:t>加强安全生产执法。</w:t>
      </w:r>
      <w:r>
        <w:rPr>
          <w:spacing w:val="-4"/>
          <w:lang w:eastAsia="zh-CN"/>
        </w:rPr>
        <w:t>科学确定重点检查企业，将重点行业领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域安全风险等级高的企业纳入年度执法计划，聚焦执法检查重点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事项，建立执法检查重点事项清单，聚焦安全风险突出、易发生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事故的关键环节、要害岗位和重点设施进行检查。严格执法处罚，</w:t>
      </w:r>
      <w:r>
        <w:rPr>
          <w:spacing w:val="-1"/>
          <w:w w:val="95"/>
          <w:lang w:eastAsia="zh-CN"/>
        </w:rPr>
        <w:t xml:space="preserve"> </w:t>
      </w:r>
      <w:r>
        <w:rPr>
          <w:spacing w:val="-4"/>
          <w:lang w:eastAsia="zh-CN"/>
        </w:rPr>
        <w:t>建立典型执法案例定期报告制度，推进执法信息化建设，增强执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法队伍能力水平。提升重大突发事件应对能力，构建统一指挥、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专常兼备、反应灵敏、上下联动的应急管理体制，完善各领域重</w:t>
      </w:r>
    </w:p>
    <w:p w:rsidR="00D6780A" w:rsidRDefault="00D6780A">
      <w:pPr>
        <w:spacing w:line="321" w:lineRule="auto"/>
        <w:rPr>
          <w:lang w:eastAsia="zh-CN"/>
        </w:rPr>
        <w:sectPr w:rsidR="00D6780A">
          <w:pgSz w:w="11910" w:h="16840"/>
          <w:pgMar w:top="1580" w:right="1260" w:bottom="1220" w:left="1420" w:header="0" w:footer="1035" w:gutter="0"/>
          <w:cols w:space="720"/>
        </w:sectPr>
      </w:pPr>
    </w:p>
    <w:p w:rsidR="00D6780A" w:rsidRDefault="00D6780A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D6780A" w:rsidRDefault="00D6780A">
      <w:pPr>
        <w:spacing w:before="2"/>
        <w:rPr>
          <w:rFonts w:ascii="仿宋" w:eastAsia="仿宋" w:hAnsi="仿宋" w:cs="仿宋"/>
          <w:sz w:val="15"/>
          <w:szCs w:val="15"/>
          <w:lang w:eastAsia="zh-CN"/>
        </w:rPr>
      </w:pPr>
    </w:p>
    <w:p w:rsidR="00D6780A" w:rsidRDefault="00673309">
      <w:pPr>
        <w:pStyle w:val="a3"/>
        <w:spacing w:line="321" w:lineRule="auto"/>
        <w:ind w:firstLine="0"/>
        <w:rPr>
          <w:lang w:eastAsia="zh-CN"/>
        </w:rPr>
      </w:pPr>
      <w:r>
        <w:rPr>
          <w:spacing w:val="-4"/>
          <w:w w:val="95"/>
          <w:lang w:eastAsia="zh-CN"/>
        </w:rPr>
        <w:t>大风险研判、评估、决策、防控协同机制，提高防灾减灾抗灾救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灾能力。</w:t>
      </w:r>
    </w:p>
    <w:p w:rsidR="00D6780A" w:rsidRDefault="00673309">
      <w:pPr>
        <w:pStyle w:val="a3"/>
        <w:spacing w:before="31" w:line="321" w:lineRule="auto"/>
        <w:ind w:right="110"/>
        <w:jc w:val="both"/>
        <w:rPr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-5"/>
          <w:lang w:eastAsia="zh-CN"/>
        </w:rPr>
        <w:t>落实消费安全工作。</w:t>
      </w:r>
      <w:r>
        <w:rPr>
          <w:spacing w:val="-5"/>
          <w:lang w:eastAsia="zh-CN"/>
        </w:rPr>
        <w:t>开展</w:t>
      </w:r>
      <w:r>
        <w:rPr>
          <w:spacing w:val="-5"/>
          <w:lang w:eastAsia="zh-CN"/>
        </w:rPr>
        <w:t>“</w:t>
      </w:r>
      <w:r>
        <w:rPr>
          <w:spacing w:val="-5"/>
          <w:lang w:eastAsia="zh-CN"/>
        </w:rPr>
        <w:t>消费安全</w:t>
      </w:r>
      <w:r>
        <w:rPr>
          <w:spacing w:val="-5"/>
          <w:lang w:eastAsia="zh-CN"/>
        </w:rPr>
        <w:t>”</w:t>
      </w:r>
      <w:r>
        <w:rPr>
          <w:spacing w:val="-5"/>
          <w:lang w:eastAsia="zh-CN"/>
        </w:rPr>
        <w:t>方面的消费教育，提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高民众对消费与安全的认识。加强与安全有关的商品和服务比较</w:t>
      </w:r>
      <w:r>
        <w:rPr>
          <w:spacing w:val="134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试验，对外发布有关消费安全的消费警示、提示，为消费者提供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安全产品和服务信息。针对旅游、餐饮等服务行业中的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霸王条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款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和消费陷阱开展消费者评议活动，积极处理消费者关于消费</w:t>
      </w:r>
      <w:r>
        <w:rPr>
          <w:spacing w:val="131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安全方面的投诉，及时化解消费纠纷。加强与有关行业协会的沟</w:t>
      </w:r>
      <w:r>
        <w:rPr>
          <w:spacing w:val="131"/>
          <w:w w:val="95"/>
          <w:lang w:eastAsia="zh-CN"/>
        </w:rPr>
        <w:t xml:space="preserve"> </w:t>
      </w:r>
      <w:r>
        <w:rPr>
          <w:lang w:eastAsia="zh-CN"/>
        </w:rPr>
        <w:t>通与合作，共同推进对消费者安全权的保护工作。</w:t>
      </w:r>
    </w:p>
    <w:sectPr w:rsidR="00D6780A" w:rsidSect="00D6780A">
      <w:footerReference w:type="default" r:id="rId22"/>
      <w:pgSz w:w="11910" w:h="16840"/>
      <w:pgMar w:top="1580" w:right="1420" w:bottom="1220" w:left="1420" w:header="0" w:footer="1035" w:gutter="0"/>
      <w:pgNumType w:start="7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09" w:rsidRDefault="00673309" w:rsidP="00D6780A">
      <w:r>
        <w:separator/>
      </w:r>
    </w:p>
  </w:endnote>
  <w:endnote w:type="continuationSeparator" w:id="1">
    <w:p w:rsidR="00673309" w:rsidRDefault="00673309" w:rsidP="00D6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18"/>
        <w:szCs w:val="18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6.25pt;margin-top:779.15pt;width:20.75pt;height:11pt;z-index:-44488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19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5pt;margin-top:779.15pt;width:20.75pt;height:11pt;z-index:-44320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70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6.25pt;margin-top:779.15pt;width:20.75pt;height:11pt;z-index:-44464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27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6.7pt;margin-top:532.55pt;width:20.75pt;height:11pt;z-index:-44440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31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6.25pt;margin-top:779.15pt;width:20.75pt;height:11pt;z-index:-44416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39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6.25pt;margin-top:779.15pt;width:20.75pt;height:11pt;z-index:-44392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49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25pt;margin-top:779.15pt;width:20.75pt;height:11pt;z-index:-44368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59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spacing w:line="14" w:lineRule="auto"/>
      <w:rPr>
        <w:sz w:val="20"/>
        <w:szCs w:val="20"/>
      </w:rPr>
    </w:pPr>
    <w:r w:rsidRPr="00D678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5pt;margin-top:779.15pt;width:20.75pt;height:11pt;z-index:-44344;mso-position-horizontal-relative:page;mso-position-vertical-relative:page" filled="f" stroked="f">
          <v:textbox inset="0,0,0,0">
            <w:txbxContent>
              <w:p w:rsidR="00D6780A" w:rsidRDefault="00673309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 xml:space="preserve">- </w:t>
                </w:r>
                <w:r w:rsidR="00D6780A"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 w:rsidR="00D6780A">
                  <w:fldChar w:fldCharType="separate"/>
                </w:r>
                <w:r w:rsidR="00D362CE">
                  <w:rPr>
                    <w:rFonts w:ascii="Calibri"/>
                    <w:noProof/>
                    <w:w w:val="99"/>
                    <w:sz w:val="18"/>
                  </w:rPr>
                  <w:t>69</w:t>
                </w:r>
                <w:r w:rsidR="00D6780A"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09" w:rsidRDefault="00673309" w:rsidP="00D6780A">
      <w:r>
        <w:separator/>
      </w:r>
    </w:p>
  </w:footnote>
  <w:footnote w:type="continuationSeparator" w:id="1">
    <w:p w:rsidR="00673309" w:rsidRDefault="00673309" w:rsidP="00D67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6780A"/>
    <w:rsid w:val="00673309"/>
    <w:rsid w:val="00D362CE"/>
    <w:rsid w:val="00D6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8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6780A"/>
    <w:pPr>
      <w:spacing w:before="201"/>
    </w:pPr>
    <w:rPr>
      <w:rFonts w:ascii="仿宋" w:eastAsia="仿宋" w:hAnsi="仿宋"/>
      <w:b/>
      <w:bCs/>
      <w:sz w:val="32"/>
      <w:szCs w:val="32"/>
    </w:rPr>
  </w:style>
  <w:style w:type="paragraph" w:customStyle="1" w:styleId="TOC2">
    <w:name w:val="TOC 2"/>
    <w:basedOn w:val="a"/>
    <w:uiPriority w:val="1"/>
    <w:qFormat/>
    <w:rsid w:val="00D6780A"/>
    <w:pPr>
      <w:spacing w:before="205"/>
      <w:ind w:left="120"/>
    </w:pPr>
    <w:rPr>
      <w:rFonts w:ascii="仿宋" w:eastAsia="仿宋" w:hAnsi="仿宋"/>
      <w:b/>
      <w:bCs/>
      <w:sz w:val="32"/>
      <w:szCs w:val="32"/>
    </w:rPr>
  </w:style>
  <w:style w:type="paragraph" w:customStyle="1" w:styleId="TOC3">
    <w:name w:val="TOC 3"/>
    <w:basedOn w:val="a"/>
    <w:uiPriority w:val="1"/>
    <w:qFormat/>
    <w:rsid w:val="00D6780A"/>
    <w:pPr>
      <w:spacing w:before="201"/>
      <w:ind w:left="760"/>
    </w:pPr>
    <w:rPr>
      <w:rFonts w:ascii="仿宋" w:eastAsia="仿宋" w:hAnsi="仿宋"/>
      <w:sz w:val="32"/>
      <w:szCs w:val="32"/>
    </w:rPr>
  </w:style>
  <w:style w:type="paragraph" w:styleId="a3">
    <w:name w:val="Body Text"/>
    <w:basedOn w:val="a"/>
    <w:uiPriority w:val="1"/>
    <w:qFormat/>
    <w:rsid w:val="00D6780A"/>
    <w:pPr>
      <w:ind w:left="111" w:firstLine="640"/>
    </w:pPr>
    <w:rPr>
      <w:rFonts w:ascii="仿宋" w:eastAsia="仿宋" w:hAnsi="仿宋"/>
      <w:sz w:val="32"/>
      <w:szCs w:val="32"/>
    </w:rPr>
  </w:style>
  <w:style w:type="paragraph" w:customStyle="1" w:styleId="Heading1">
    <w:name w:val="Heading 1"/>
    <w:basedOn w:val="a"/>
    <w:uiPriority w:val="1"/>
    <w:qFormat/>
    <w:rsid w:val="00D6780A"/>
    <w:pPr>
      <w:ind w:left="751" w:firstLine="532"/>
      <w:outlineLvl w:val="1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D6780A"/>
  </w:style>
  <w:style w:type="paragraph" w:customStyle="1" w:styleId="TableParagraph">
    <w:name w:val="Table Paragraph"/>
    <w:basedOn w:val="a"/>
    <w:uiPriority w:val="1"/>
    <w:qFormat/>
    <w:rsid w:val="00D6780A"/>
  </w:style>
  <w:style w:type="paragraph" w:styleId="a5">
    <w:name w:val="Balloon Text"/>
    <w:basedOn w:val="a"/>
    <w:link w:val="Char"/>
    <w:uiPriority w:val="99"/>
    <w:semiHidden/>
    <w:unhideWhenUsed/>
    <w:rsid w:val="00D362C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62CE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3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362C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362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362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oter" Target="footer8.xml"/><Relationship Id="rId3" Type="http://schemas.openxmlformats.org/officeDocument/2006/relationships/webSettings" Target="webSettings.xml"/><Relationship Id="rId21" Type="http://schemas.openxmlformats.org/officeDocument/2006/relationships/hyperlink" Target="http://www.tanpaifang.com/zhuanti/lvsejinrong.html" TargetMode="Externa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lianmenhu.com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5672</Words>
  <Characters>32331</Characters>
  <Application>Microsoft Office Word</Application>
  <DocSecurity>0</DocSecurity>
  <Lines>269</Lines>
  <Paragraphs>75</Paragraphs>
  <ScaleCrop>false</ScaleCrop>
  <Company>WEDA</Company>
  <LinksUpToDate>false</LinksUpToDate>
  <CharactersWithSpaces>37928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汪洋</dc:creator>
  <cp:lastModifiedBy>尤艳</cp:lastModifiedBy>
  <cp:revision>2</cp:revision>
  <dcterms:created xsi:type="dcterms:W3CDTF">2022-01-12T15:11:00Z</dcterms:created>
  <dcterms:modified xsi:type="dcterms:W3CDTF">2022-01-12T07:12:00Z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2022-01-12T00:00:00Z</vt:filetime>
  </property>
</Properties>
</file>